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6DDBC" w14:textId="1FF53754" w:rsidR="0075069C" w:rsidRPr="00572BF7" w:rsidRDefault="0075069C" w:rsidP="0075069C">
      <w:pPr>
        <w:pStyle w:val="afb"/>
        <w:rPr>
          <w:rFonts w:eastAsia="宋体"/>
          <w:lang w:eastAsia="zh-CN"/>
        </w:rPr>
      </w:pPr>
      <w:bookmarkStart w:id="0" w:name="_Ref399006623"/>
      <w:bookmarkStart w:id="1" w:name="_Toc92513360"/>
      <w:r w:rsidRPr="0004538C">
        <w:t xml:space="preserve">3GPP TSG-RAN WG4 Meeting </w:t>
      </w:r>
      <w:r w:rsidR="00A57F1A" w:rsidRPr="004E68D9">
        <w:rPr>
          <w:szCs w:val="22"/>
        </w:rPr>
        <w:t>#</w:t>
      </w:r>
      <w:r w:rsidR="009A01DD" w:rsidRPr="004E68D9">
        <w:rPr>
          <w:rFonts w:cs="Arial"/>
          <w:szCs w:val="22"/>
        </w:rPr>
        <w:t>10</w:t>
      </w:r>
      <w:r w:rsidR="00B3285E">
        <w:rPr>
          <w:rFonts w:cs="Arial"/>
          <w:szCs w:val="22"/>
        </w:rPr>
        <w:t>6</w:t>
      </w:r>
      <w:r w:rsidR="0010371F">
        <w:rPr>
          <w:rFonts w:cs="Arial"/>
          <w:szCs w:val="22"/>
        </w:rPr>
        <w:t xml:space="preserve">      </w:t>
      </w:r>
      <w:r w:rsidR="0042456A">
        <w:rPr>
          <w:rFonts w:cs="Arial"/>
          <w:szCs w:val="22"/>
        </w:rPr>
        <w:t xml:space="preserve"> </w:t>
      </w:r>
      <w:r>
        <w:rPr>
          <w:rFonts w:eastAsia="宋体" w:hint="eastAsia"/>
          <w:lang w:eastAsia="zh-CN"/>
        </w:rPr>
        <w:t xml:space="preserve">            </w:t>
      </w:r>
      <w:r w:rsidR="00167F84">
        <w:rPr>
          <w:rFonts w:eastAsia="宋体"/>
          <w:lang w:eastAsia="zh-CN"/>
        </w:rPr>
        <w:t xml:space="preserve">  </w:t>
      </w:r>
      <w:r w:rsidR="005E7B01">
        <w:rPr>
          <w:rFonts w:eastAsia="宋体" w:hint="eastAsia"/>
          <w:lang w:eastAsia="zh-CN"/>
        </w:rPr>
        <w:t xml:space="preserve">              </w:t>
      </w:r>
      <w:r>
        <w:rPr>
          <w:rFonts w:eastAsia="宋体" w:hint="eastAsia"/>
          <w:lang w:eastAsia="zh-CN"/>
        </w:rPr>
        <w:t xml:space="preserve">  </w:t>
      </w:r>
      <w:r w:rsidR="00F25F40" w:rsidRPr="0030744C">
        <w:rPr>
          <w:rFonts w:eastAsia="宋体" w:hint="eastAsia"/>
          <w:lang w:eastAsia="zh-CN"/>
        </w:rPr>
        <w:t xml:space="preserve">  </w:t>
      </w:r>
      <w:r w:rsidR="00BB6634">
        <w:rPr>
          <w:rFonts w:eastAsia="宋体"/>
          <w:lang w:eastAsia="zh-CN"/>
        </w:rPr>
        <w:t xml:space="preserve"> </w:t>
      </w:r>
      <w:r w:rsidR="00AE16DB">
        <w:rPr>
          <w:rFonts w:eastAsia="宋体"/>
          <w:lang w:eastAsia="zh-CN"/>
        </w:rPr>
        <w:t xml:space="preserve"> </w:t>
      </w:r>
      <w:r w:rsidR="00FD5585" w:rsidRPr="001D717A">
        <w:t>R4-</w:t>
      </w:r>
      <w:r w:rsidR="00CA6730" w:rsidRPr="00CA6730">
        <w:t>2301762</w:t>
      </w:r>
      <w:bookmarkStart w:id="2" w:name="_GoBack"/>
      <w:bookmarkEnd w:id="2"/>
    </w:p>
    <w:p w14:paraId="32854984" w14:textId="77777777" w:rsidR="00675C27" w:rsidRPr="00444A16" w:rsidRDefault="00B3285E" w:rsidP="00F71A33">
      <w:pPr>
        <w:pStyle w:val="afb"/>
        <w:rPr>
          <w:rFonts w:eastAsia="宋体"/>
          <w:lang w:eastAsia="zh-CN"/>
        </w:rPr>
      </w:pPr>
      <w:r>
        <w:rPr>
          <w:rFonts w:eastAsia="宋体"/>
          <w:lang w:eastAsia="zh-CN"/>
        </w:rPr>
        <w:t>Athens</w:t>
      </w:r>
      <w:r w:rsidR="005E7B01">
        <w:rPr>
          <w:rFonts w:eastAsia="宋体"/>
          <w:lang w:eastAsia="zh-CN"/>
        </w:rPr>
        <w:t xml:space="preserve">, </w:t>
      </w:r>
      <w:r>
        <w:rPr>
          <w:rFonts w:eastAsia="宋体"/>
          <w:lang w:eastAsia="zh-CN"/>
        </w:rPr>
        <w:t>Greece</w:t>
      </w:r>
      <w:r w:rsidR="005E7B01">
        <w:rPr>
          <w:rFonts w:eastAsia="宋体"/>
          <w:lang w:eastAsia="zh-CN"/>
        </w:rPr>
        <w:t xml:space="preserve">, </w:t>
      </w:r>
      <w:r>
        <w:rPr>
          <w:rFonts w:eastAsia="宋体"/>
          <w:lang w:eastAsia="zh-CN"/>
        </w:rPr>
        <w:t>February</w:t>
      </w:r>
      <w:r w:rsidR="00261464">
        <w:rPr>
          <w:rFonts w:eastAsia="宋体"/>
          <w:lang w:eastAsia="zh-CN"/>
        </w:rPr>
        <w:t xml:space="preserve"> </w:t>
      </w:r>
      <w:r>
        <w:rPr>
          <w:rFonts w:eastAsia="宋体"/>
          <w:lang w:eastAsia="zh-CN"/>
        </w:rPr>
        <w:t>27</w:t>
      </w:r>
      <w:r w:rsidR="00261464">
        <w:rPr>
          <w:rFonts w:eastAsia="宋体"/>
          <w:lang w:eastAsia="zh-CN"/>
        </w:rPr>
        <w:t xml:space="preserve"> – </w:t>
      </w:r>
      <w:r>
        <w:rPr>
          <w:rFonts w:eastAsia="宋体"/>
          <w:lang w:eastAsia="zh-CN"/>
        </w:rPr>
        <w:t>March 3, 2023</w:t>
      </w:r>
    </w:p>
    <w:p w14:paraId="3E622D16" w14:textId="77777777" w:rsidR="00F71A33" w:rsidRPr="00F71A33" w:rsidRDefault="00F71A33" w:rsidP="00F71A33">
      <w:pPr>
        <w:pStyle w:val="afb"/>
        <w:rPr>
          <w:rFonts w:eastAsia="宋体"/>
          <w:lang w:eastAsia="zh-CN"/>
        </w:rPr>
      </w:pPr>
    </w:p>
    <w:p w14:paraId="5768808E" w14:textId="77777777" w:rsidR="00911C40" w:rsidRPr="00F26092" w:rsidRDefault="00911C40" w:rsidP="00911C40">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F18A013" w14:textId="59AE3E57" w:rsidR="00911C40" w:rsidRPr="003044DD" w:rsidRDefault="00911C40" w:rsidP="00911C40">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223768" w:rsidRPr="00223768">
        <w:rPr>
          <w:rFonts w:ascii="Arial" w:hAnsi="Arial" w:cs="Arial"/>
          <w:sz w:val="22"/>
        </w:rPr>
        <w:t xml:space="preserve">On </w:t>
      </w:r>
      <w:r w:rsidR="009A4777">
        <w:rPr>
          <w:rFonts w:ascii="Arial" w:hAnsi="Arial" w:cs="Arial"/>
          <w:sz w:val="22"/>
        </w:rPr>
        <w:t>further enhancements to reduce MPR&amp;PAR</w:t>
      </w:r>
      <w:r w:rsidR="00223768">
        <w:rPr>
          <w:rFonts w:ascii="Arial" w:hAnsi="Arial" w:cs="Arial"/>
          <w:sz w:val="22"/>
        </w:rPr>
        <w:t xml:space="preserve"> </w:t>
      </w:r>
    </w:p>
    <w:p w14:paraId="4EC1E699" w14:textId="1292C616" w:rsidR="00911C40" w:rsidRPr="0022403E" w:rsidRDefault="00911C40" w:rsidP="00911C40">
      <w:pPr>
        <w:ind w:left="1985" w:hanging="1985"/>
        <w:rPr>
          <w:rFonts w:ascii="Arial" w:hAnsi="Arial" w:cs="Arial"/>
          <w:sz w:val="22"/>
        </w:rPr>
      </w:pPr>
      <w:r>
        <w:rPr>
          <w:rFonts w:ascii="Arial" w:hAnsi="Arial" w:cs="Arial" w:hint="eastAsia"/>
          <w:b/>
          <w:sz w:val="22"/>
        </w:rPr>
        <w:t>Agenda Item:</w:t>
      </w:r>
      <w:r>
        <w:rPr>
          <w:rFonts w:ascii="Arial" w:hAnsi="Arial" w:cs="Arial" w:hint="eastAsia"/>
          <w:sz w:val="22"/>
        </w:rPr>
        <w:tab/>
      </w:r>
      <w:r w:rsidR="007823C4">
        <w:rPr>
          <w:rFonts w:ascii="Arial" w:hAnsi="Arial" w:cs="Arial"/>
          <w:sz w:val="22"/>
        </w:rPr>
        <w:t>9</w:t>
      </w:r>
      <w:r w:rsidR="00D02F4C">
        <w:rPr>
          <w:rFonts w:ascii="Arial" w:hAnsi="Arial" w:cs="Arial"/>
          <w:sz w:val="22"/>
        </w:rPr>
        <w:t>.</w:t>
      </w:r>
      <w:r w:rsidR="007823C4">
        <w:rPr>
          <w:rFonts w:ascii="Arial" w:hAnsi="Arial" w:cs="Arial"/>
          <w:sz w:val="22"/>
        </w:rPr>
        <w:t>26</w:t>
      </w:r>
      <w:r w:rsidR="005660EE">
        <w:rPr>
          <w:rFonts w:ascii="Arial" w:hAnsi="Arial" w:cs="Arial"/>
          <w:sz w:val="22"/>
        </w:rPr>
        <w:t>.</w:t>
      </w:r>
      <w:r w:rsidR="007823C4">
        <w:rPr>
          <w:rFonts w:ascii="Arial" w:hAnsi="Arial" w:cs="Arial"/>
          <w:sz w:val="22"/>
        </w:rPr>
        <w:t>2</w:t>
      </w:r>
    </w:p>
    <w:p w14:paraId="7FB8526C" w14:textId="77777777" w:rsidR="00911C40" w:rsidRPr="00A62DA7" w:rsidRDefault="00911C40" w:rsidP="00911C40">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0"/>
    <w:bookmarkEnd w:id="1"/>
    <w:p w14:paraId="5D3EE714" w14:textId="77777777" w:rsidR="00AD4188" w:rsidRDefault="00062E8E" w:rsidP="00F23E96">
      <w:pPr>
        <w:pStyle w:val="1"/>
        <w:spacing w:after="240"/>
        <w:rPr>
          <w:rFonts w:eastAsia="宋体"/>
          <w:lang w:eastAsia="zh-CN"/>
        </w:rPr>
      </w:pPr>
      <w:r>
        <w:rPr>
          <w:rFonts w:eastAsia="宋体" w:hint="eastAsia"/>
          <w:lang w:eastAsia="zh-CN"/>
        </w:rPr>
        <w:t>Introduction</w:t>
      </w:r>
    </w:p>
    <w:p w14:paraId="1B5DB3F5" w14:textId="3031B9B8" w:rsidR="009A4777" w:rsidRDefault="009A4777" w:rsidP="00942B57">
      <w:pPr>
        <w:jc w:val="both"/>
      </w:pPr>
      <w:r>
        <w:t xml:space="preserve">In last </w:t>
      </w:r>
      <w:r w:rsidR="006B72D0">
        <w:t xml:space="preserve">RAN4 </w:t>
      </w:r>
      <w:r>
        <w:t xml:space="preserve">meeting, the following </w:t>
      </w:r>
      <w:r w:rsidR="00E50A44">
        <w:t>FFS points</w:t>
      </w:r>
      <w:r>
        <w:t xml:space="preserve"> have been achieved as in WF [1].</w:t>
      </w:r>
    </w:p>
    <w:tbl>
      <w:tblPr>
        <w:tblStyle w:val="af8"/>
        <w:tblW w:w="0" w:type="auto"/>
        <w:tblLook w:val="04A0" w:firstRow="1" w:lastRow="0" w:firstColumn="1" w:lastColumn="0" w:noHBand="0" w:noVBand="1"/>
      </w:tblPr>
      <w:tblGrid>
        <w:gridCol w:w="9631"/>
      </w:tblGrid>
      <w:tr w:rsidR="009A4777" w14:paraId="5F042A58" w14:textId="77777777" w:rsidTr="009A4777">
        <w:tc>
          <w:tcPr>
            <w:tcW w:w="9631" w:type="dxa"/>
          </w:tcPr>
          <w:p w14:paraId="6F27F1CA" w14:textId="4C6080EC" w:rsidR="00196F89" w:rsidRPr="00196F89" w:rsidRDefault="00196F89" w:rsidP="00196F89">
            <w:pPr>
              <w:spacing w:after="120"/>
              <w:rPr>
                <w:b/>
              </w:rPr>
            </w:pPr>
            <w:r w:rsidRPr="00196F89">
              <w:rPr>
                <w:rFonts w:ascii="Arial" w:hAnsi="Arial"/>
                <w:sz w:val="24"/>
                <w:szCs w:val="24"/>
                <w:lang w:eastAsia="en-US"/>
              </w:rPr>
              <w:t>Extension factor for extension/reservation factor</w:t>
            </w:r>
          </w:p>
          <w:p w14:paraId="6B0A4185" w14:textId="77777777" w:rsidR="00E50A44" w:rsidRPr="00196F89" w:rsidRDefault="00E50A44" w:rsidP="00360F13">
            <w:pPr>
              <w:pStyle w:val="aff6"/>
              <w:widowControl/>
              <w:numPr>
                <w:ilvl w:val="0"/>
                <w:numId w:val="12"/>
              </w:numPr>
              <w:spacing w:after="120"/>
              <w:ind w:firstLineChars="0"/>
              <w:jc w:val="left"/>
              <w:rPr>
                <w:rFonts w:ascii="Times New Roman" w:hAnsi="Times New Roman"/>
                <w:kern w:val="0"/>
                <w:sz w:val="20"/>
                <w:szCs w:val="20"/>
                <w:lang w:val="en-GB" w:eastAsia="zh-CN"/>
              </w:rPr>
            </w:pPr>
            <w:r w:rsidRPr="00196F89">
              <w:rPr>
                <w:rFonts w:ascii="Times New Roman" w:hAnsi="Times New Roman"/>
                <w:kern w:val="0"/>
                <w:sz w:val="20"/>
                <w:szCs w:val="20"/>
                <w:lang w:val="en-GB" w:eastAsia="zh-CN"/>
              </w:rPr>
              <w:t>Extension/reservation factors in evaluations are 0 – 0.375 for spectrum extension, which can be further limited to a certain range according to some other factors, e.g., modulations etc., if needed.</w:t>
            </w:r>
          </w:p>
          <w:p w14:paraId="0380818F" w14:textId="661BAC40" w:rsidR="00E50A44" w:rsidRPr="00196F89" w:rsidRDefault="00E50A44" w:rsidP="00360F13">
            <w:pPr>
              <w:pStyle w:val="aff6"/>
              <w:widowControl/>
              <w:numPr>
                <w:ilvl w:val="1"/>
                <w:numId w:val="12"/>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196F89">
              <w:rPr>
                <w:rFonts w:ascii="Times New Roman" w:hAnsi="Times New Roman"/>
                <w:kern w:val="0"/>
                <w:sz w:val="20"/>
                <w:szCs w:val="20"/>
                <w:lang w:val="en-GB" w:eastAsia="zh-CN"/>
              </w:rPr>
              <w:t>Extension/reservation factor (</w:t>
            </w:r>
            <w:r w:rsidR="005676AD">
              <w:rPr>
                <w:rFonts w:ascii="Times New Roman" w:hAnsi="Times New Roman"/>
                <w:kern w:val="0"/>
                <w:sz w:val="20"/>
                <w:szCs w:val="20"/>
                <w:lang w:val="en-GB" w:eastAsia="zh-CN"/>
              </w:rPr>
              <w:t>α</w:t>
            </w:r>
            <w:r w:rsidRPr="00196F89">
              <w:rPr>
                <w:rFonts w:ascii="Times New Roman" w:hAnsi="Times New Roman"/>
                <w:kern w:val="0"/>
                <w:sz w:val="20"/>
                <w:szCs w:val="20"/>
                <w:lang w:val="en-GB" w:eastAsia="zh-CN"/>
              </w:rPr>
              <w:t xml:space="preserve">) as Excess band size / Total allocation, where </w:t>
            </w:r>
          </w:p>
          <w:p w14:paraId="73F6F056" w14:textId="77777777" w:rsidR="00E50A44" w:rsidRPr="00196F89" w:rsidRDefault="00E50A44" w:rsidP="00360F13">
            <w:pPr>
              <w:pStyle w:val="aff6"/>
              <w:widowControl/>
              <w:numPr>
                <w:ilvl w:val="2"/>
                <w:numId w:val="12"/>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196F89">
              <w:rPr>
                <w:rFonts w:ascii="Times New Roman" w:hAnsi="Times New Roman"/>
                <w:kern w:val="0"/>
                <w:sz w:val="20"/>
                <w:szCs w:val="20"/>
                <w:lang w:val="en-GB" w:eastAsia="zh-CN"/>
              </w:rPr>
              <w:t>Inband size: Occupied REs after DFT-block</w:t>
            </w:r>
          </w:p>
          <w:p w14:paraId="636F0595" w14:textId="77777777" w:rsidR="00E50A44" w:rsidRPr="00196F89" w:rsidRDefault="00E50A44" w:rsidP="00360F13">
            <w:pPr>
              <w:pStyle w:val="aff6"/>
              <w:widowControl/>
              <w:numPr>
                <w:ilvl w:val="2"/>
                <w:numId w:val="12"/>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196F89">
              <w:rPr>
                <w:rFonts w:ascii="Times New Roman" w:hAnsi="Times New Roman"/>
                <w:kern w:val="0"/>
                <w:sz w:val="20"/>
                <w:szCs w:val="20"/>
                <w:lang w:val="en-GB" w:eastAsia="zh-CN"/>
              </w:rPr>
              <w:t>Excess/reserved band size: The amount of spectrum extension.</w:t>
            </w:r>
          </w:p>
          <w:p w14:paraId="35360629" w14:textId="77777777" w:rsidR="00E50A44" w:rsidRPr="00196F89" w:rsidRDefault="00E50A44" w:rsidP="00360F13">
            <w:pPr>
              <w:pStyle w:val="aff6"/>
              <w:widowControl/>
              <w:numPr>
                <w:ilvl w:val="2"/>
                <w:numId w:val="12"/>
              </w:numPr>
              <w:spacing w:after="120"/>
              <w:ind w:firstLineChars="0"/>
              <w:jc w:val="left"/>
              <w:rPr>
                <w:rFonts w:ascii="Times New Roman" w:hAnsi="Times New Roman"/>
                <w:kern w:val="0"/>
                <w:sz w:val="20"/>
                <w:szCs w:val="20"/>
                <w:lang w:val="en-GB" w:eastAsia="zh-CN"/>
              </w:rPr>
            </w:pPr>
            <w:r w:rsidRPr="00196F89">
              <w:rPr>
                <w:rFonts w:ascii="Times New Roman" w:hAnsi="Times New Roman"/>
                <w:kern w:val="0"/>
                <w:sz w:val="20"/>
                <w:szCs w:val="20"/>
                <w:lang w:val="en-GB" w:eastAsia="zh-CN"/>
              </w:rPr>
              <w:t xml:space="preserve">Total allocation size (Inband size + Excess/reserved band size): Occupied REs after spectrum extension </w:t>
            </w:r>
          </w:p>
          <w:p w14:paraId="222C25C1" w14:textId="77777777" w:rsidR="009A4777" w:rsidRDefault="00196F89" w:rsidP="00196F89">
            <w:pPr>
              <w:jc w:val="both"/>
              <w:rPr>
                <w:rFonts w:ascii="Arial" w:hAnsi="Arial"/>
                <w:sz w:val="24"/>
                <w:szCs w:val="24"/>
                <w:lang w:eastAsia="en-US"/>
              </w:rPr>
            </w:pPr>
            <w:r>
              <w:rPr>
                <w:rFonts w:ascii="Arial" w:hAnsi="Arial"/>
                <w:sz w:val="24"/>
                <w:szCs w:val="24"/>
                <w:lang w:eastAsia="en-US"/>
              </w:rPr>
              <w:t>ACLR</w:t>
            </w:r>
          </w:p>
          <w:p w14:paraId="151A634E" w14:textId="77777777" w:rsidR="00196F89" w:rsidRPr="00A17804" w:rsidRDefault="00196F89" w:rsidP="00360F13">
            <w:pPr>
              <w:pStyle w:val="aff6"/>
              <w:widowControl/>
              <w:numPr>
                <w:ilvl w:val="0"/>
                <w:numId w:val="13"/>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A17804">
              <w:rPr>
                <w:rFonts w:ascii="Times New Roman" w:hAnsi="Times New Roman"/>
                <w:kern w:val="0"/>
                <w:sz w:val="20"/>
                <w:szCs w:val="20"/>
                <w:lang w:val="en-GB" w:eastAsia="zh-CN"/>
              </w:rPr>
              <w:t>Define ACLR requirement according to power class also with power boost, e.g., if power class 3 is boosted and to be equivalent to power class 2, the ACLR of power class 3 should apply</w:t>
            </w:r>
          </w:p>
          <w:p w14:paraId="58A5AE5D" w14:textId="0C0A5533" w:rsidR="00196F89" w:rsidRDefault="00196F89" w:rsidP="00196F89">
            <w:pPr>
              <w:pStyle w:val="2"/>
              <w:keepNext/>
              <w:keepLines/>
              <w:numPr>
                <w:ilvl w:val="0"/>
                <w:numId w:val="0"/>
              </w:numPr>
              <w:spacing w:before="180" w:beforeAutospacing="0" w:afterLines="0" w:after="240"/>
              <w:outlineLvl w:val="1"/>
              <w:rPr>
                <w:sz w:val="24"/>
                <w:szCs w:val="24"/>
              </w:rPr>
            </w:pPr>
            <w:r>
              <w:rPr>
                <w:sz w:val="24"/>
                <w:szCs w:val="24"/>
              </w:rPr>
              <w:t>Net gain</w:t>
            </w:r>
          </w:p>
          <w:p w14:paraId="223EAA78" w14:textId="138F6AB6" w:rsidR="00196F89" w:rsidRPr="00A17804" w:rsidRDefault="00196F89" w:rsidP="00360F13">
            <w:pPr>
              <w:pStyle w:val="aff6"/>
              <w:widowControl/>
              <w:numPr>
                <w:ilvl w:val="0"/>
                <w:numId w:val="13"/>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A17804">
              <w:rPr>
                <w:rFonts w:ascii="Times New Roman" w:hAnsi="Times New Roman"/>
                <w:kern w:val="0"/>
                <w:sz w:val="20"/>
                <w:szCs w:val="20"/>
                <w:lang w:val="en-GB" w:eastAsia="zh-CN"/>
              </w:rPr>
              <w:t>Further discuss net gain evaluation metric</w:t>
            </w:r>
          </w:p>
          <w:p w14:paraId="7FFD913E" w14:textId="6F055E18" w:rsidR="00196F89" w:rsidRPr="00A17804" w:rsidRDefault="00196F89" w:rsidP="00360F13">
            <w:pPr>
              <w:pStyle w:val="aff6"/>
              <w:widowControl/>
              <w:numPr>
                <w:ilvl w:val="0"/>
                <w:numId w:val="13"/>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A17804">
              <w:rPr>
                <w:rFonts w:ascii="Times New Roman" w:hAnsi="Times New Roman"/>
                <w:kern w:val="0"/>
                <w:sz w:val="20"/>
                <w:szCs w:val="20"/>
                <w:lang w:val="en-GB" w:eastAsia="zh-CN"/>
              </w:rPr>
              <w:t>Companies are encouraged to describe a metric used for net gain evaluation</w:t>
            </w:r>
          </w:p>
          <w:p w14:paraId="65AD94AA" w14:textId="7291F1B3" w:rsidR="00196F89" w:rsidRPr="00A17804" w:rsidRDefault="00A17804" w:rsidP="00A17804">
            <w:pPr>
              <w:pStyle w:val="2"/>
              <w:keepNext/>
              <w:keepLines/>
              <w:numPr>
                <w:ilvl w:val="0"/>
                <w:numId w:val="0"/>
              </w:numPr>
              <w:spacing w:before="180" w:beforeAutospacing="0" w:afterLines="0" w:after="240"/>
              <w:outlineLvl w:val="1"/>
              <w:rPr>
                <w:sz w:val="24"/>
                <w:szCs w:val="24"/>
              </w:rPr>
            </w:pPr>
            <w:r w:rsidRPr="003C1C6E">
              <w:rPr>
                <w:sz w:val="24"/>
                <w:szCs w:val="24"/>
              </w:rPr>
              <w:t>FDSS QPSK w/o SE</w:t>
            </w:r>
          </w:p>
          <w:p w14:paraId="61E008C1" w14:textId="07E5DE9B" w:rsidR="00A17804" w:rsidRDefault="00A17804" w:rsidP="00360F13">
            <w:pPr>
              <w:pStyle w:val="aff6"/>
              <w:widowControl/>
              <w:numPr>
                <w:ilvl w:val="0"/>
                <w:numId w:val="13"/>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sidRPr="00A17804">
              <w:rPr>
                <w:rFonts w:ascii="Times New Roman" w:hAnsi="Times New Roman"/>
                <w:kern w:val="0"/>
                <w:sz w:val="20"/>
                <w:szCs w:val="20"/>
                <w:lang w:val="en-GB" w:eastAsia="zh-CN"/>
              </w:rPr>
              <w:t>For QPSK, the necessity of FDSS without spectrum extension should be further evaluated with a following observatio</w:t>
            </w:r>
            <w:r>
              <w:rPr>
                <w:rFonts w:ascii="Times New Roman" w:hAnsi="Times New Roman"/>
                <w:kern w:val="0"/>
                <w:sz w:val="20"/>
                <w:szCs w:val="20"/>
                <w:lang w:val="en-GB" w:eastAsia="zh-CN"/>
              </w:rPr>
              <w:t>n</w:t>
            </w:r>
          </w:p>
          <w:p w14:paraId="22E8FB7A" w14:textId="2D5CEBC5" w:rsidR="00196F89" w:rsidRPr="00C043D7" w:rsidRDefault="00C043D7" w:rsidP="00360F13">
            <w:pPr>
              <w:pStyle w:val="aff6"/>
              <w:widowControl/>
              <w:numPr>
                <w:ilvl w:val="1"/>
                <w:numId w:val="13"/>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zh-CN"/>
              </w:rPr>
            </w:pPr>
            <w:r>
              <w:rPr>
                <w:rFonts w:ascii="Times New Roman" w:hAnsi="Times New Roman"/>
                <w:kern w:val="0"/>
                <w:sz w:val="20"/>
                <w:szCs w:val="20"/>
                <w:lang w:val="en-GB" w:eastAsia="zh-CN"/>
              </w:rPr>
              <w:t>A</w:t>
            </w:r>
            <w:r w:rsidRPr="00A17804">
              <w:rPr>
                <w:rFonts w:ascii="Times New Roman" w:hAnsi="Times New Roman"/>
                <w:kern w:val="0"/>
                <w:sz w:val="20"/>
                <w:szCs w:val="20"/>
                <w:lang w:val="en-GB" w:eastAsia="zh-CN"/>
              </w:rPr>
              <w:t>ccording to R4-2218240/R4-2218239/ R4-2218878/ R4-2219795, it’s encouraged to further evaluate if FDSS QPSK w/o SE with [1 0.28] and FDSS RRC has net gain in outer r</w:t>
            </w:r>
            <w:r>
              <w:rPr>
                <w:rFonts w:ascii="Times New Roman" w:hAnsi="Times New Roman"/>
                <w:kern w:val="0"/>
                <w:sz w:val="20"/>
                <w:szCs w:val="20"/>
                <w:lang w:val="en-GB" w:eastAsia="zh-CN"/>
              </w:rPr>
              <w:t>egion</w:t>
            </w:r>
          </w:p>
        </w:tc>
      </w:tr>
    </w:tbl>
    <w:p w14:paraId="0C9A859F" w14:textId="67C32F28" w:rsidR="009A4777" w:rsidRDefault="009A4777" w:rsidP="00942B57">
      <w:pPr>
        <w:jc w:val="both"/>
      </w:pPr>
      <w:r>
        <w:t xml:space="preserve">In this contribution, we would like to share our simulation results </w:t>
      </w:r>
      <w:r w:rsidR="002661AE">
        <w:t>of solutions for</w:t>
      </w:r>
      <w:r>
        <w:t xml:space="preserve"> </w:t>
      </w:r>
      <w:r w:rsidR="00C043D7">
        <w:t xml:space="preserve">Rel-18 </w:t>
      </w:r>
      <w:r w:rsidR="002661AE">
        <w:t>further enhancements to reduce MPR&amp;PAR</w:t>
      </w:r>
      <w:r w:rsidR="00C043D7">
        <w:t xml:space="preserve"> and</w:t>
      </w:r>
      <w:r>
        <w:t xml:space="preserve"> tak</w:t>
      </w:r>
      <w:r w:rsidR="00C043D7">
        <w:t>e</w:t>
      </w:r>
      <w:r w:rsidR="008B7A8A">
        <w:t xml:space="preserve"> the information </w:t>
      </w:r>
      <w:r w:rsidR="001E1EDC">
        <w:t xml:space="preserve">that </w:t>
      </w:r>
      <w:r w:rsidR="008B7A8A">
        <w:t xml:space="preserve">conveyed by communications </w:t>
      </w:r>
      <w:r>
        <w:t xml:space="preserve">between RAN1 and RAN4 [2, 3] into consideration. </w:t>
      </w:r>
    </w:p>
    <w:p w14:paraId="32B30657" w14:textId="79F6566C" w:rsidR="008B7A8A" w:rsidRPr="008B7A8A" w:rsidRDefault="00062E8E" w:rsidP="008B7A8A">
      <w:pPr>
        <w:pStyle w:val="1"/>
        <w:spacing w:after="240"/>
        <w:rPr>
          <w:rFonts w:eastAsia="宋体"/>
          <w:lang w:eastAsia="zh-CN"/>
        </w:rPr>
      </w:pPr>
      <w:r>
        <w:rPr>
          <w:rFonts w:eastAsia="宋体" w:hint="eastAsia"/>
          <w:lang w:eastAsia="zh-CN"/>
        </w:rPr>
        <w:t>Discussion</w:t>
      </w:r>
    </w:p>
    <w:p w14:paraId="7ED81F4F" w14:textId="1A57A89A" w:rsidR="00F01EE4" w:rsidRPr="00C21A47" w:rsidRDefault="00E675B6" w:rsidP="001E1EDC">
      <w:pPr>
        <w:pStyle w:val="2"/>
        <w:spacing w:after="240"/>
        <w:ind w:left="0"/>
      </w:pPr>
      <w:r>
        <w:t>Analysis</w:t>
      </w:r>
      <w:r w:rsidR="001B7F41">
        <w:t xml:space="preserve"> on</w:t>
      </w:r>
      <w:r w:rsidR="00B30D61">
        <w:t xml:space="preserve"> </w:t>
      </w:r>
      <w:r w:rsidR="00FE087D">
        <w:t xml:space="preserve">MPR&amp;PAR reduction </w:t>
      </w:r>
      <w:r w:rsidR="00B30D61">
        <w:t>scheme</w:t>
      </w:r>
      <w:r w:rsidR="00FE087D">
        <w:t>s</w:t>
      </w:r>
      <w:r w:rsidR="00F01EE4" w:rsidRPr="00C21A47">
        <w:t xml:space="preserve"> </w:t>
      </w:r>
    </w:p>
    <w:p w14:paraId="458FE209" w14:textId="77777777" w:rsidR="00966177" w:rsidRDefault="009A7ECC" w:rsidP="00D54496">
      <w:pPr>
        <w:jc w:val="both"/>
        <w:rPr>
          <w:lang w:eastAsia="en-US"/>
        </w:rPr>
      </w:pPr>
      <w:r>
        <w:rPr>
          <w:lang w:eastAsia="en-US"/>
        </w:rPr>
        <w:lastRenderedPageBreak/>
        <w:t xml:space="preserve">According to the latest agreements on the work split, </w:t>
      </w:r>
      <w:r w:rsidR="00660551">
        <w:rPr>
          <w:lang w:eastAsia="en-US"/>
        </w:rPr>
        <w:t>it is RAN4 responsibility to make the final decision on the applicable solution(s) for</w:t>
      </w:r>
      <w:r w:rsidR="00D54496">
        <w:rPr>
          <w:lang w:eastAsia="en-US"/>
        </w:rPr>
        <w:t xml:space="preserve"> further coverage enhancement.</w:t>
      </w:r>
      <w:r w:rsidR="005461A7">
        <w:rPr>
          <w:lang w:eastAsia="en-US"/>
        </w:rPr>
        <w:t xml:space="preserve"> Thus at this stage, we </w:t>
      </w:r>
      <w:r w:rsidR="00C217C1">
        <w:rPr>
          <w:lang w:eastAsia="en-US"/>
        </w:rPr>
        <w:t>would like</w:t>
      </w:r>
      <w:r w:rsidR="005461A7">
        <w:rPr>
          <w:lang w:eastAsia="en-US"/>
        </w:rPr>
        <w:t xml:space="preserve"> to provide </w:t>
      </w:r>
      <w:r w:rsidR="00D92C79">
        <w:rPr>
          <w:lang w:eastAsia="en-US"/>
        </w:rPr>
        <w:t xml:space="preserve">specific analysis based on </w:t>
      </w:r>
      <w:r w:rsidR="005461A7">
        <w:rPr>
          <w:lang w:eastAsia="en-US"/>
        </w:rPr>
        <w:t xml:space="preserve">extensive simulation results to fully evaluate </w:t>
      </w:r>
      <w:r w:rsidR="00966177">
        <w:rPr>
          <w:lang w:eastAsia="en-US"/>
        </w:rPr>
        <w:t>following</w:t>
      </w:r>
      <w:r w:rsidR="005461A7">
        <w:rPr>
          <w:lang w:eastAsia="en-US"/>
        </w:rPr>
        <w:t xml:space="preserve"> candidate solutions fro</w:t>
      </w:r>
      <w:r w:rsidR="00966177">
        <w:rPr>
          <w:lang w:eastAsia="en-US"/>
        </w:rPr>
        <w:t>m different angles:</w:t>
      </w:r>
    </w:p>
    <w:p w14:paraId="7495D1A6" w14:textId="688DF287" w:rsidR="001C1EC7" w:rsidRPr="00E50BBC" w:rsidRDefault="00966177" w:rsidP="00360F13">
      <w:pPr>
        <w:pStyle w:val="aff6"/>
        <w:numPr>
          <w:ilvl w:val="0"/>
          <w:numId w:val="14"/>
        </w:numPr>
        <w:ind w:firstLineChars="0"/>
        <w:rPr>
          <w:rFonts w:ascii="Times New Roman" w:hAnsi="Times New Roman"/>
          <w:kern w:val="0"/>
          <w:sz w:val="20"/>
          <w:szCs w:val="20"/>
          <w:lang w:val="en-GB" w:eastAsia="en-US"/>
        </w:rPr>
      </w:pPr>
      <w:r w:rsidRPr="00E50BBC">
        <w:rPr>
          <w:rFonts w:ascii="Times New Roman" w:hAnsi="Times New Roman"/>
          <w:kern w:val="0"/>
          <w:sz w:val="20"/>
          <w:szCs w:val="20"/>
          <w:lang w:val="en-GB" w:eastAsia="en-US"/>
        </w:rPr>
        <w:t>FDSS (transparent)</w:t>
      </w:r>
    </w:p>
    <w:p w14:paraId="28DFB4B2" w14:textId="4AE729F1" w:rsidR="00966177" w:rsidRPr="00E50BBC" w:rsidRDefault="00966177" w:rsidP="00360F13">
      <w:pPr>
        <w:pStyle w:val="aff6"/>
        <w:numPr>
          <w:ilvl w:val="0"/>
          <w:numId w:val="14"/>
        </w:numPr>
        <w:ind w:firstLineChars="0"/>
        <w:rPr>
          <w:rFonts w:ascii="Times New Roman" w:hAnsi="Times New Roman"/>
          <w:kern w:val="0"/>
          <w:sz w:val="20"/>
          <w:szCs w:val="20"/>
          <w:lang w:val="en-GB" w:eastAsia="en-US"/>
        </w:rPr>
      </w:pPr>
      <w:r w:rsidRPr="00E50BBC">
        <w:rPr>
          <w:rFonts w:ascii="Times New Roman" w:hAnsi="Times New Roman"/>
          <w:kern w:val="0"/>
          <w:sz w:val="20"/>
          <w:szCs w:val="20"/>
          <w:lang w:val="en-GB" w:eastAsia="en-US"/>
        </w:rPr>
        <w:t xml:space="preserve">FDSS + </w:t>
      </w:r>
      <w:r w:rsidR="00A637FD">
        <w:rPr>
          <w:rFonts w:ascii="Times New Roman" w:hAnsi="Times New Roman"/>
          <w:kern w:val="0"/>
          <w:sz w:val="20"/>
          <w:szCs w:val="20"/>
          <w:lang w:val="en-GB" w:eastAsia="en-US"/>
        </w:rPr>
        <w:t>spectrum extension</w:t>
      </w:r>
      <w:r w:rsidRPr="00E50BBC">
        <w:rPr>
          <w:rFonts w:ascii="Times New Roman" w:hAnsi="Times New Roman"/>
          <w:kern w:val="0"/>
          <w:sz w:val="20"/>
          <w:szCs w:val="20"/>
          <w:lang w:val="en-GB" w:eastAsia="en-US"/>
        </w:rPr>
        <w:t xml:space="preserve"> (non-transparent)</w:t>
      </w:r>
    </w:p>
    <w:p w14:paraId="3A0BAB14" w14:textId="3816FBF7" w:rsidR="00966177" w:rsidRDefault="00966177" w:rsidP="00C441C6">
      <w:pPr>
        <w:pStyle w:val="aff6"/>
        <w:ind w:left="360" w:firstLineChars="0" w:firstLine="0"/>
        <w:rPr>
          <w:lang w:eastAsia="en-US"/>
        </w:rPr>
      </w:pPr>
    </w:p>
    <w:p w14:paraId="7C445826" w14:textId="1B6D67F0" w:rsidR="000E7067" w:rsidRPr="00E372B3" w:rsidRDefault="0032706F" w:rsidP="00D54496">
      <w:pPr>
        <w:jc w:val="both"/>
        <w:rPr>
          <w:b/>
          <w:sz w:val="24"/>
          <w:u w:val="single"/>
          <w:lang w:eastAsia="en-US"/>
        </w:rPr>
      </w:pPr>
      <w:r>
        <w:rPr>
          <w:b/>
          <w:sz w:val="24"/>
          <w:u w:val="single"/>
          <w:lang w:eastAsia="en-US"/>
        </w:rPr>
        <w:t>M</w:t>
      </w:r>
      <w:r w:rsidR="00E372B3" w:rsidRPr="00E372B3">
        <w:rPr>
          <w:b/>
          <w:sz w:val="24"/>
          <w:u w:val="single"/>
          <w:lang w:eastAsia="en-US"/>
        </w:rPr>
        <w:t>odulation order</w:t>
      </w:r>
    </w:p>
    <w:p w14:paraId="782BE327" w14:textId="67DEBB15" w:rsidR="0060431A" w:rsidRDefault="00A23770" w:rsidP="00D54496">
      <w:pPr>
        <w:jc w:val="both"/>
        <w:rPr>
          <w:lang w:eastAsia="en-US"/>
        </w:rPr>
      </w:pPr>
      <w:r>
        <w:rPr>
          <w:lang w:eastAsia="en-US"/>
        </w:rPr>
        <w:t xml:space="preserve">It should be noted that the spectrum shaping for pi/2-BPSK has already been studied </w:t>
      </w:r>
      <w:r w:rsidR="00204BED">
        <w:rPr>
          <w:lang w:eastAsia="en-US"/>
        </w:rPr>
        <w:t>since early release</w:t>
      </w:r>
      <w:r>
        <w:rPr>
          <w:lang w:eastAsia="en-US"/>
        </w:rPr>
        <w:t>.</w:t>
      </w:r>
      <w:r w:rsidR="00204BED">
        <w:rPr>
          <w:lang w:eastAsia="en-US"/>
        </w:rPr>
        <w:t xml:space="preserve"> So for pi/2-BPSK, the necessity for further enhancement should be justified</w:t>
      </w:r>
      <w:r w:rsidR="00395C7F">
        <w:rPr>
          <w:lang w:eastAsia="en-US"/>
        </w:rPr>
        <w:t xml:space="preserve"> first</w:t>
      </w:r>
      <w:r w:rsidR="00204BED">
        <w:rPr>
          <w:lang w:eastAsia="en-US"/>
        </w:rPr>
        <w:t>.</w:t>
      </w:r>
      <w:r w:rsidR="00232948">
        <w:rPr>
          <w:lang w:eastAsia="en-US"/>
        </w:rPr>
        <w:t xml:space="preserve"> Consequently, w</w:t>
      </w:r>
      <w:r w:rsidR="005C5EFA">
        <w:rPr>
          <w:lang w:eastAsia="en-US"/>
        </w:rPr>
        <w:t>e conduct</w:t>
      </w:r>
      <w:r w:rsidR="00232948">
        <w:rPr>
          <w:lang w:eastAsia="en-US"/>
        </w:rPr>
        <w:t xml:space="preserve"> </w:t>
      </w:r>
      <w:r w:rsidR="005C5EFA">
        <w:rPr>
          <w:lang w:eastAsia="en-US"/>
        </w:rPr>
        <w:t>evaluation for pi/2-BPSK with DFT-s-OFDM waveform</w:t>
      </w:r>
      <w:r w:rsidR="00461CAF">
        <w:rPr>
          <w:lang w:eastAsia="en-US"/>
        </w:rPr>
        <w:t>, simulation assumptions can be found as in Appendix</w:t>
      </w:r>
      <w:r w:rsidR="0060431A">
        <w:rPr>
          <w:lang w:eastAsia="en-US"/>
        </w:rPr>
        <w:t xml:space="preserve">. The gap of cubic metric (CM) performance is used to measure the gain of FDSS </w:t>
      </w:r>
      <w:r w:rsidR="000F4B5C">
        <w:rPr>
          <w:lang w:eastAsia="en-US"/>
        </w:rPr>
        <w:t>with</w:t>
      </w:r>
      <w:r w:rsidR="0060431A">
        <w:rPr>
          <w:lang w:eastAsia="en-US"/>
        </w:rPr>
        <w:t xml:space="preserve"> SE comparing to FDSS</w:t>
      </w:r>
      <w:r w:rsidR="00425C02">
        <w:rPr>
          <w:lang w:eastAsia="en-US"/>
        </w:rPr>
        <w:t xml:space="preserve"> w/o SE</w:t>
      </w:r>
      <w:r w:rsidR="0060431A">
        <w:rPr>
          <w:lang w:eastAsia="en-US"/>
        </w:rPr>
        <w:t>.</w:t>
      </w:r>
    </w:p>
    <w:p w14:paraId="2FF8D3B7" w14:textId="6AFC174A" w:rsidR="0060431A" w:rsidRDefault="0060431A" w:rsidP="007E2EF6">
      <w:pPr>
        <w:spacing w:before="72"/>
        <w:ind w:firstLineChars="100" w:firstLine="200"/>
        <w:jc w:val="center"/>
      </w:pPr>
      <w:r>
        <w:rPr>
          <w:rFonts w:hint="eastAsia"/>
        </w:rPr>
        <w:t>T</w:t>
      </w:r>
      <w:r>
        <w:t xml:space="preserve">able 1: </w:t>
      </w:r>
      <m:oMath>
        <m:r>
          <m:rPr>
            <m:sty m:val="p"/>
          </m:rPr>
          <w:rPr>
            <w:rFonts w:ascii="Cambria Math" w:hAnsi="Cambria Math"/>
          </w:rPr>
          <m:t>∆</m:t>
        </m:r>
      </m:oMath>
      <w:r>
        <w:rPr>
          <w:rFonts w:hint="eastAsia"/>
        </w:rPr>
        <w:t>C</w:t>
      </w:r>
      <w:r>
        <w:t>M@1e-2 of π/2-BPSK</w:t>
      </w:r>
      <w:r w:rsidRPr="0060431A">
        <w:t xml:space="preserve"> </w:t>
      </w:r>
      <w:r>
        <w:t xml:space="preserve">with DFT-s-OFDM </w:t>
      </w:r>
      <w:r>
        <w:rPr>
          <w:rFonts w:hint="eastAsia"/>
        </w:rPr>
        <w:t>with</w:t>
      </w:r>
      <w:r>
        <w:t xml:space="preserve"> FDSS + SE, comparing to FDSS w/o SE, </w:t>
      </w:r>
      <w:r w:rsidRPr="00425C02">
        <w:rPr>
          <w:b/>
        </w:rPr>
        <w:t>4 RB allocations</w:t>
      </w:r>
    </w:p>
    <w:tbl>
      <w:tblPr>
        <w:tblStyle w:val="af8"/>
        <w:tblW w:w="0" w:type="auto"/>
        <w:tblLook w:val="04A0" w:firstRow="1" w:lastRow="0" w:firstColumn="1" w:lastColumn="0" w:noHBand="0" w:noVBand="1"/>
      </w:tblPr>
      <w:tblGrid>
        <w:gridCol w:w="2407"/>
        <w:gridCol w:w="2408"/>
        <w:gridCol w:w="2408"/>
        <w:gridCol w:w="2408"/>
      </w:tblGrid>
      <w:tr w:rsidR="0060431A" w14:paraId="58602E3C" w14:textId="77777777" w:rsidTr="0060431A">
        <w:tc>
          <w:tcPr>
            <w:tcW w:w="2407" w:type="dxa"/>
            <w:vMerge w:val="restart"/>
          </w:tcPr>
          <w:p w14:paraId="1C799F9D" w14:textId="77777777" w:rsidR="0060431A" w:rsidRPr="0060431A" w:rsidRDefault="0060431A" w:rsidP="0060431A">
            <w:pPr>
              <w:spacing w:before="72"/>
              <w:jc w:val="center"/>
            </w:pPr>
          </w:p>
        </w:tc>
        <w:tc>
          <w:tcPr>
            <w:tcW w:w="7224" w:type="dxa"/>
            <w:gridSpan w:val="3"/>
            <w:vAlign w:val="center"/>
          </w:tcPr>
          <w:p w14:paraId="503690DC" w14:textId="3C393A28" w:rsidR="0060431A" w:rsidRPr="003E31C1" w:rsidRDefault="0060431A" w:rsidP="0060431A">
            <w:pPr>
              <w:spacing w:before="72"/>
              <w:jc w:val="center"/>
              <w:rPr>
                <w:snapToGrid w:val="0"/>
                <w:sz w:val="21"/>
                <w:szCs w:val="21"/>
              </w:rPr>
            </w:pPr>
            <w:r>
              <w:rPr>
                <w:snapToGrid w:val="0"/>
                <w:sz w:val="21"/>
                <w:szCs w:val="21"/>
              </w:rPr>
              <w:t>SE ratio</w:t>
            </w:r>
          </w:p>
        </w:tc>
      </w:tr>
      <w:tr w:rsidR="0060431A" w14:paraId="31CD3993" w14:textId="77777777" w:rsidTr="0060431A">
        <w:tc>
          <w:tcPr>
            <w:tcW w:w="2407" w:type="dxa"/>
            <w:vMerge/>
          </w:tcPr>
          <w:p w14:paraId="1BA02F53" w14:textId="25216B3A" w:rsidR="0060431A" w:rsidRPr="0060431A" w:rsidRDefault="0060431A" w:rsidP="0060431A">
            <w:pPr>
              <w:spacing w:before="72"/>
              <w:jc w:val="center"/>
            </w:pPr>
          </w:p>
        </w:tc>
        <w:tc>
          <w:tcPr>
            <w:tcW w:w="2408" w:type="dxa"/>
          </w:tcPr>
          <w:p w14:paraId="6B445605" w14:textId="63EAFB6A" w:rsidR="0060431A" w:rsidRDefault="0060431A" w:rsidP="0060431A">
            <w:pPr>
              <w:spacing w:before="72"/>
              <w:jc w:val="center"/>
            </w:pPr>
            <w:r w:rsidRPr="003E31C1">
              <w:rPr>
                <w:rFonts w:hint="eastAsia"/>
                <w:snapToGrid w:val="0"/>
                <w:sz w:val="21"/>
                <w:szCs w:val="21"/>
              </w:rPr>
              <w:t>1</w:t>
            </w:r>
            <w:r w:rsidRPr="003E31C1">
              <w:rPr>
                <w:snapToGrid w:val="0"/>
                <w:sz w:val="21"/>
                <w:szCs w:val="21"/>
              </w:rPr>
              <w:t>2.5%</w:t>
            </w:r>
          </w:p>
        </w:tc>
        <w:tc>
          <w:tcPr>
            <w:tcW w:w="2408" w:type="dxa"/>
          </w:tcPr>
          <w:p w14:paraId="37A4F9F9" w14:textId="48BC0D4A" w:rsidR="0060431A" w:rsidRDefault="0060431A" w:rsidP="0060431A">
            <w:pPr>
              <w:spacing w:before="72"/>
              <w:jc w:val="center"/>
            </w:pPr>
            <w:r w:rsidRPr="003E31C1">
              <w:rPr>
                <w:rFonts w:hint="eastAsia"/>
                <w:snapToGrid w:val="0"/>
                <w:sz w:val="21"/>
                <w:szCs w:val="21"/>
              </w:rPr>
              <w:t>2</w:t>
            </w:r>
            <w:r w:rsidRPr="003E31C1">
              <w:rPr>
                <w:snapToGrid w:val="0"/>
                <w:sz w:val="21"/>
                <w:szCs w:val="21"/>
              </w:rPr>
              <w:t>5%</w:t>
            </w:r>
          </w:p>
        </w:tc>
        <w:tc>
          <w:tcPr>
            <w:tcW w:w="2408" w:type="dxa"/>
          </w:tcPr>
          <w:p w14:paraId="4F169E8C" w14:textId="7156AC6B" w:rsidR="0060431A" w:rsidRDefault="0060431A" w:rsidP="0060431A">
            <w:pPr>
              <w:spacing w:before="72"/>
              <w:jc w:val="center"/>
            </w:pPr>
            <w:r w:rsidRPr="003E31C1">
              <w:rPr>
                <w:rFonts w:hint="eastAsia"/>
                <w:snapToGrid w:val="0"/>
                <w:sz w:val="21"/>
                <w:szCs w:val="21"/>
              </w:rPr>
              <w:t>3</w:t>
            </w:r>
            <w:r w:rsidRPr="003E31C1">
              <w:rPr>
                <w:snapToGrid w:val="0"/>
                <w:sz w:val="21"/>
                <w:szCs w:val="21"/>
              </w:rPr>
              <w:t>7.5%</w:t>
            </w:r>
          </w:p>
        </w:tc>
      </w:tr>
      <w:tr w:rsidR="0060431A" w14:paraId="4A22D51F" w14:textId="77777777" w:rsidTr="00676B8A">
        <w:tc>
          <w:tcPr>
            <w:tcW w:w="2407" w:type="dxa"/>
          </w:tcPr>
          <w:p w14:paraId="292698A4" w14:textId="7A544CA5" w:rsidR="0060431A" w:rsidRDefault="0060431A" w:rsidP="0060431A">
            <w:pPr>
              <w:spacing w:before="72"/>
              <w:jc w:val="cente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1(0.5, -0.65)</w:t>
            </w:r>
          </w:p>
        </w:tc>
        <w:tc>
          <w:tcPr>
            <w:tcW w:w="2408" w:type="dxa"/>
            <w:vAlign w:val="center"/>
          </w:tcPr>
          <w:p w14:paraId="48BA960F" w14:textId="4B81E096" w:rsidR="0060431A" w:rsidRPr="0060431A" w:rsidRDefault="0060431A" w:rsidP="0060431A">
            <w:pPr>
              <w:spacing w:before="72"/>
              <w:jc w:val="center"/>
              <w:rPr>
                <w:snapToGrid w:val="0"/>
                <w:sz w:val="21"/>
                <w:szCs w:val="21"/>
              </w:rPr>
            </w:pPr>
            <w:r w:rsidRPr="0060431A">
              <w:rPr>
                <w:snapToGrid w:val="0"/>
                <w:sz w:val="21"/>
                <w:szCs w:val="21"/>
              </w:rPr>
              <w:t>0.11</w:t>
            </w:r>
          </w:p>
        </w:tc>
        <w:tc>
          <w:tcPr>
            <w:tcW w:w="2408" w:type="dxa"/>
            <w:vAlign w:val="center"/>
          </w:tcPr>
          <w:p w14:paraId="391B860E" w14:textId="5091C650" w:rsidR="0060431A" w:rsidRPr="0060431A" w:rsidRDefault="0060431A" w:rsidP="0060431A">
            <w:pPr>
              <w:spacing w:before="72"/>
              <w:jc w:val="center"/>
              <w:rPr>
                <w:snapToGrid w:val="0"/>
                <w:sz w:val="21"/>
                <w:szCs w:val="21"/>
              </w:rPr>
            </w:pPr>
            <w:r w:rsidRPr="0060431A">
              <w:rPr>
                <w:snapToGrid w:val="0"/>
                <w:sz w:val="21"/>
                <w:szCs w:val="21"/>
              </w:rPr>
              <w:t>0.02</w:t>
            </w:r>
          </w:p>
        </w:tc>
        <w:tc>
          <w:tcPr>
            <w:tcW w:w="2408" w:type="dxa"/>
            <w:vAlign w:val="center"/>
          </w:tcPr>
          <w:p w14:paraId="6FF2A14C" w14:textId="0371D384" w:rsidR="0060431A" w:rsidRPr="0060431A" w:rsidRDefault="0060431A" w:rsidP="0060431A">
            <w:pPr>
              <w:spacing w:before="72"/>
              <w:jc w:val="center"/>
              <w:rPr>
                <w:snapToGrid w:val="0"/>
                <w:sz w:val="21"/>
                <w:szCs w:val="21"/>
              </w:rPr>
            </w:pPr>
            <w:r w:rsidRPr="0060431A">
              <w:rPr>
                <w:snapToGrid w:val="0"/>
                <w:color w:val="FF0000"/>
                <w:sz w:val="21"/>
                <w:szCs w:val="21"/>
              </w:rPr>
              <w:t>-0.67</w:t>
            </w:r>
          </w:p>
        </w:tc>
      </w:tr>
      <w:tr w:rsidR="0060431A" w14:paraId="226EE789" w14:textId="77777777" w:rsidTr="00676B8A">
        <w:tc>
          <w:tcPr>
            <w:tcW w:w="2407" w:type="dxa"/>
          </w:tcPr>
          <w:p w14:paraId="3556F17C" w14:textId="0F0D4237" w:rsidR="0060431A" w:rsidRDefault="0060431A" w:rsidP="0060431A">
            <w:pPr>
              <w:spacing w:before="72"/>
              <w:jc w:val="cente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2(0.5,0.1667)</w:t>
            </w:r>
          </w:p>
        </w:tc>
        <w:tc>
          <w:tcPr>
            <w:tcW w:w="2408" w:type="dxa"/>
            <w:vAlign w:val="center"/>
          </w:tcPr>
          <w:p w14:paraId="637AF91D" w14:textId="40CC2A5F" w:rsidR="0060431A" w:rsidRPr="0060431A" w:rsidRDefault="0060431A" w:rsidP="0060431A">
            <w:pPr>
              <w:spacing w:before="72"/>
              <w:jc w:val="center"/>
              <w:rPr>
                <w:snapToGrid w:val="0"/>
                <w:sz w:val="21"/>
                <w:szCs w:val="21"/>
              </w:rPr>
            </w:pPr>
            <w:r w:rsidRPr="0060431A">
              <w:rPr>
                <w:snapToGrid w:val="0"/>
                <w:sz w:val="21"/>
                <w:szCs w:val="21"/>
              </w:rPr>
              <w:t>0.24</w:t>
            </w:r>
          </w:p>
        </w:tc>
        <w:tc>
          <w:tcPr>
            <w:tcW w:w="2408" w:type="dxa"/>
            <w:vAlign w:val="center"/>
          </w:tcPr>
          <w:p w14:paraId="7FB3A9EB" w14:textId="738259EC" w:rsidR="0060431A" w:rsidRPr="0060431A" w:rsidRDefault="0060431A" w:rsidP="0060431A">
            <w:pPr>
              <w:spacing w:before="72"/>
              <w:jc w:val="center"/>
              <w:rPr>
                <w:snapToGrid w:val="0"/>
                <w:color w:val="FF0000"/>
                <w:sz w:val="21"/>
                <w:szCs w:val="21"/>
              </w:rPr>
            </w:pPr>
            <w:r w:rsidRPr="0060431A">
              <w:rPr>
                <w:snapToGrid w:val="0"/>
                <w:color w:val="FF0000"/>
                <w:sz w:val="21"/>
                <w:szCs w:val="21"/>
              </w:rPr>
              <w:t>-0.15</w:t>
            </w:r>
          </w:p>
        </w:tc>
        <w:tc>
          <w:tcPr>
            <w:tcW w:w="2408" w:type="dxa"/>
            <w:vAlign w:val="center"/>
          </w:tcPr>
          <w:p w14:paraId="2A8A9B27" w14:textId="6AC0A3A6" w:rsidR="0060431A" w:rsidRPr="0060431A" w:rsidRDefault="0060431A" w:rsidP="0060431A">
            <w:pPr>
              <w:spacing w:before="72"/>
              <w:jc w:val="center"/>
              <w:rPr>
                <w:snapToGrid w:val="0"/>
                <w:color w:val="FF0000"/>
                <w:sz w:val="21"/>
                <w:szCs w:val="21"/>
              </w:rPr>
            </w:pPr>
            <w:r w:rsidRPr="0060431A">
              <w:rPr>
                <w:snapToGrid w:val="0"/>
                <w:color w:val="FF0000"/>
                <w:sz w:val="21"/>
                <w:szCs w:val="21"/>
              </w:rPr>
              <w:t>-0.9</w:t>
            </w:r>
          </w:p>
        </w:tc>
      </w:tr>
      <w:tr w:rsidR="0060431A" w14:paraId="5518CC14" w14:textId="77777777" w:rsidTr="00676B8A">
        <w:tc>
          <w:tcPr>
            <w:tcW w:w="2407" w:type="dxa"/>
          </w:tcPr>
          <w:p w14:paraId="567D3383" w14:textId="06A10285" w:rsidR="0060431A" w:rsidRDefault="0060431A" w:rsidP="0060431A">
            <w:pPr>
              <w:spacing w:before="72"/>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Pr>
                <w:snapToGrid w:val="0"/>
                <w:sz w:val="21"/>
                <w:szCs w:val="21"/>
              </w:rPr>
              <w:t>1(-0.28, 1, -0.28)</w:t>
            </w:r>
          </w:p>
        </w:tc>
        <w:tc>
          <w:tcPr>
            <w:tcW w:w="2408" w:type="dxa"/>
            <w:vAlign w:val="center"/>
          </w:tcPr>
          <w:p w14:paraId="1C2E1BAF" w14:textId="7B530D50" w:rsidR="0060431A" w:rsidRPr="0060431A" w:rsidRDefault="0060431A" w:rsidP="0060431A">
            <w:pPr>
              <w:spacing w:before="72"/>
              <w:jc w:val="center"/>
              <w:rPr>
                <w:snapToGrid w:val="0"/>
                <w:sz w:val="21"/>
                <w:szCs w:val="21"/>
              </w:rPr>
            </w:pPr>
            <w:r w:rsidRPr="0060431A">
              <w:rPr>
                <w:snapToGrid w:val="0"/>
                <w:sz w:val="21"/>
                <w:szCs w:val="21"/>
              </w:rPr>
              <w:t>0.07</w:t>
            </w:r>
          </w:p>
        </w:tc>
        <w:tc>
          <w:tcPr>
            <w:tcW w:w="2408" w:type="dxa"/>
            <w:vAlign w:val="center"/>
          </w:tcPr>
          <w:p w14:paraId="2FE8BC0D" w14:textId="3C32B97D" w:rsidR="0060431A" w:rsidRPr="0060431A" w:rsidRDefault="0060431A" w:rsidP="0060431A">
            <w:pPr>
              <w:spacing w:before="72"/>
              <w:jc w:val="center"/>
              <w:rPr>
                <w:snapToGrid w:val="0"/>
                <w:color w:val="FF0000"/>
                <w:sz w:val="21"/>
                <w:szCs w:val="21"/>
              </w:rPr>
            </w:pPr>
            <w:r w:rsidRPr="0060431A">
              <w:rPr>
                <w:snapToGrid w:val="0"/>
                <w:color w:val="FF0000"/>
                <w:sz w:val="21"/>
                <w:szCs w:val="21"/>
              </w:rPr>
              <w:t>-0.02</w:t>
            </w:r>
          </w:p>
        </w:tc>
        <w:tc>
          <w:tcPr>
            <w:tcW w:w="2408" w:type="dxa"/>
            <w:vAlign w:val="center"/>
          </w:tcPr>
          <w:p w14:paraId="0E831066" w14:textId="0102BAF8" w:rsidR="0060431A" w:rsidRPr="0060431A" w:rsidRDefault="0060431A" w:rsidP="0060431A">
            <w:pPr>
              <w:spacing w:before="72"/>
              <w:jc w:val="center"/>
              <w:rPr>
                <w:snapToGrid w:val="0"/>
                <w:color w:val="FF0000"/>
                <w:sz w:val="21"/>
                <w:szCs w:val="21"/>
              </w:rPr>
            </w:pPr>
            <w:r w:rsidRPr="0060431A">
              <w:rPr>
                <w:snapToGrid w:val="0"/>
                <w:color w:val="FF0000"/>
                <w:sz w:val="21"/>
                <w:szCs w:val="21"/>
              </w:rPr>
              <w:t>-0.64</w:t>
            </w:r>
          </w:p>
        </w:tc>
      </w:tr>
      <w:tr w:rsidR="0060431A" w14:paraId="7D71717F" w14:textId="77777777" w:rsidTr="00676B8A">
        <w:tc>
          <w:tcPr>
            <w:tcW w:w="2407" w:type="dxa"/>
          </w:tcPr>
          <w:p w14:paraId="358F9D79" w14:textId="69EA5F50" w:rsidR="0060431A" w:rsidRDefault="0060431A" w:rsidP="0060431A">
            <w:pPr>
              <w:spacing w:before="72"/>
              <w:jc w:val="center"/>
              <w:rPr>
                <w:snapToGrid w:val="0"/>
                <w:sz w:val="21"/>
                <w:szCs w:val="21"/>
              </w:rPr>
            </w:pPr>
            <w:r w:rsidRPr="003E31C1">
              <w:rPr>
                <w:rFonts w:hint="eastAsia"/>
                <w:snapToGrid w:val="0"/>
                <w:sz w:val="21"/>
                <w:szCs w:val="21"/>
              </w:rPr>
              <w:t>3</w:t>
            </w:r>
            <w:r w:rsidRPr="003E31C1">
              <w:rPr>
                <w:snapToGrid w:val="0"/>
                <w:sz w:val="21"/>
                <w:szCs w:val="21"/>
              </w:rPr>
              <w:t xml:space="preserve"> tap2</w:t>
            </w:r>
            <w:r>
              <w:rPr>
                <w:snapToGrid w:val="0"/>
                <w:sz w:val="21"/>
                <w:szCs w:val="21"/>
              </w:rPr>
              <w:t>(-0.335,1, -0.335)</w:t>
            </w:r>
          </w:p>
        </w:tc>
        <w:tc>
          <w:tcPr>
            <w:tcW w:w="2408" w:type="dxa"/>
            <w:vAlign w:val="center"/>
          </w:tcPr>
          <w:p w14:paraId="61990099" w14:textId="60CB654D" w:rsidR="0060431A" w:rsidRPr="0060431A" w:rsidRDefault="0060431A" w:rsidP="0060431A">
            <w:pPr>
              <w:spacing w:before="72"/>
              <w:jc w:val="center"/>
              <w:rPr>
                <w:snapToGrid w:val="0"/>
                <w:sz w:val="21"/>
                <w:szCs w:val="21"/>
              </w:rPr>
            </w:pPr>
            <w:r w:rsidRPr="0060431A">
              <w:rPr>
                <w:snapToGrid w:val="0"/>
                <w:sz w:val="21"/>
                <w:szCs w:val="21"/>
              </w:rPr>
              <w:t>0.12</w:t>
            </w:r>
          </w:p>
        </w:tc>
        <w:tc>
          <w:tcPr>
            <w:tcW w:w="2408" w:type="dxa"/>
            <w:vAlign w:val="center"/>
          </w:tcPr>
          <w:p w14:paraId="45B8EA7D" w14:textId="75FA376D" w:rsidR="0060431A" w:rsidRPr="0060431A" w:rsidRDefault="0060431A" w:rsidP="0060431A">
            <w:pPr>
              <w:spacing w:before="72"/>
              <w:jc w:val="center"/>
              <w:rPr>
                <w:snapToGrid w:val="0"/>
                <w:sz w:val="21"/>
                <w:szCs w:val="21"/>
              </w:rPr>
            </w:pPr>
            <w:r w:rsidRPr="0060431A">
              <w:rPr>
                <w:snapToGrid w:val="0"/>
                <w:sz w:val="21"/>
                <w:szCs w:val="21"/>
              </w:rPr>
              <w:t>0.1</w:t>
            </w:r>
          </w:p>
        </w:tc>
        <w:tc>
          <w:tcPr>
            <w:tcW w:w="2408" w:type="dxa"/>
            <w:vAlign w:val="center"/>
          </w:tcPr>
          <w:p w14:paraId="62088F61" w14:textId="1B2D50F4" w:rsidR="0060431A" w:rsidRPr="0060431A" w:rsidRDefault="0060431A" w:rsidP="0060431A">
            <w:pPr>
              <w:spacing w:before="72"/>
              <w:jc w:val="center"/>
              <w:rPr>
                <w:snapToGrid w:val="0"/>
                <w:sz w:val="21"/>
                <w:szCs w:val="21"/>
              </w:rPr>
            </w:pPr>
            <w:r w:rsidRPr="0060431A">
              <w:rPr>
                <w:snapToGrid w:val="0"/>
                <w:color w:val="FF0000"/>
                <w:sz w:val="21"/>
                <w:szCs w:val="21"/>
              </w:rPr>
              <w:t>-0.33</w:t>
            </w:r>
          </w:p>
        </w:tc>
      </w:tr>
    </w:tbl>
    <w:p w14:paraId="587941FE" w14:textId="54704A6E" w:rsidR="00047BEA" w:rsidRDefault="00047BEA" w:rsidP="007E2EF6">
      <w:pPr>
        <w:spacing w:before="72"/>
        <w:ind w:firstLineChars="100" w:firstLine="200"/>
        <w:jc w:val="center"/>
      </w:pPr>
      <w:r>
        <w:rPr>
          <w:rFonts w:hint="eastAsia"/>
        </w:rPr>
        <w:t>T</w:t>
      </w:r>
      <w:r>
        <w:t xml:space="preserve">able 2: </w:t>
      </w:r>
      <m:oMath>
        <m:r>
          <m:rPr>
            <m:sty m:val="p"/>
          </m:rPr>
          <w:rPr>
            <w:rFonts w:ascii="Cambria Math" w:hAnsi="Cambria Math"/>
          </w:rPr>
          <m:t>∆</m:t>
        </m:r>
      </m:oMath>
      <w:r>
        <w:rPr>
          <w:rFonts w:hint="eastAsia"/>
        </w:rPr>
        <w:t>C</w:t>
      </w:r>
      <w:r>
        <w:t>M@1e-2 of π/2-BPSK</w:t>
      </w:r>
      <w:r w:rsidRPr="0060431A">
        <w:t xml:space="preserve"> </w:t>
      </w:r>
      <w:r>
        <w:t xml:space="preserve">with DFT-s-OFDM </w:t>
      </w:r>
      <w:r>
        <w:rPr>
          <w:rFonts w:hint="eastAsia"/>
        </w:rPr>
        <w:t>with</w:t>
      </w:r>
      <w:r>
        <w:t xml:space="preserve"> FDSS + SE, comparing to FDSS w/o SE, </w:t>
      </w:r>
      <w:r w:rsidRPr="00425C02">
        <w:rPr>
          <w:b/>
        </w:rPr>
        <w:t>8 RB allocations</w:t>
      </w:r>
    </w:p>
    <w:tbl>
      <w:tblPr>
        <w:tblStyle w:val="af8"/>
        <w:tblW w:w="0" w:type="auto"/>
        <w:tblLook w:val="04A0" w:firstRow="1" w:lastRow="0" w:firstColumn="1" w:lastColumn="0" w:noHBand="0" w:noVBand="1"/>
      </w:tblPr>
      <w:tblGrid>
        <w:gridCol w:w="2407"/>
        <w:gridCol w:w="2408"/>
        <w:gridCol w:w="2408"/>
        <w:gridCol w:w="2408"/>
      </w:tblGrid>
      <w:tr w:rsidR="00047BEA" w14:paraId="4F7D41FA" w14:textId="77777777" w:rsidTr="00472B8A">
        <w:tc>
          <w:tcPr>
            <w:tcW w:w="2407" w:type="dxa"/>
            <w:vMerge w:val="restart"/>
          </w:tcPr>
          <w:p w14:paraId="163917E9" w14:textId="77777777" w:rsidR="00047BEA" w:rsidRPr="0060431A" w:rsidRDefault="00047BEA" w:rsidP="00472B8A">
            <w:pPr>
              <w:spacing w:before="72"/>
              <w:jc w:val="center"/>
            </w:pPr>
          </w:p>
        </w:tc>
        <w:tc>
          <w:tcPr>
            <w:tcW w:w="7224" w:type="dxa"/>
            <w:gridSpan w:val="3"/>
            <w:vAlign w:val="center"/>
          </w:tcPr>
          <w:p w14:paraId="2756FEE4" w14:textId="77777777" w:rsidR="00047BEA" w:rsidRPr="003E31C1" w:rsidRDefault="00047BEA" w:rsidP="00472B8A">
            <w:pPr>
              <w:spacing w:before="72"/>
              <w:jc w:val="center"/>
              <w:rPr>
                <w:snapToGrid w:val="0"/>
                <w:sz w:val="21"/>
                <w:szCs w:val="21"/>
              </w:rPr>
            </w:pPr>
            <w:r>
              <w:rPr>
                <w:snapToGrid w:val="0"/>
                <w:sz w:val="21"/>
                <w:szCs w:val="21"/>
              </w:rPr>
              <w:t>SE ratio</w:t>
            </w:r>
          </w:p>
        </w:tc>
      </w:tr>
      <w:tr w:rsidR="00047BEA" w14:paraId="5413582A" w14:textId="77777777" w:rsidTr="00472B8A">
        <w:tc>
          <w:tcPr>
            <w:tcW w:w="2407" w:type="dxa"/>
            <w:vMerge/>
          </w:tcPr>
          <w:p w14:paraId="1358E2CC" w14:textId="77777777" w:rsidR="00047BEA" w:rsidRPr="0060431A" w:rsidRDefault="00047BEA" w:rsidP="00472B8A">
            <w:pPr>
              <w:spacing w:before="72"/>
              <w:jc w:val="center"/>
            </w:pPr>
          </w:p>
        </w:tc>
        <w:tc>
          <w:tcPr>
            <w:tcW w:w="2408" w:type="dxa"/>
          </w:tcPr>
          <w:p w14:paraId="540170D1" w14:textId="77777777" w:rsidR="00047BEA" w:rsidRDefault="00047BEA" w:rsidP="00472B8A">
            <w:pPr>
              <w:spacing w:before="72"/>
              <w:jc w:val="center"/>
            </w:pPr>
            <w:r w:rsidRPr="003E31C1">
              <w:rPr>
                <w:rFonts w:hint="eastAsia"/>
                <w:snapToGrid w:val="0"/>
                <w:sz w:val="21"/>
                <w:szCs w:val="21"/>
              </w:rPr>
              <w:t>1</w:t>
            </w:r>
            <w:r w:rsidRPr="003E31C1">
              <w:rPr>
                <w:snapToGrid w:val="0"/>
                <w:sz w:val="21"/>
                <w:szCs w:val="21"/>
              </w:rPr>
              <w:t>2.5%</w:t>
            </w:r>
          </w:p>
        </w:tc>
        <w:tc>
          <w:tcPr>
            <w:tcW w:w="2408" w:type="dxa"/>
          </w:tcPr>
          <w:p w14:paraId="5651F16B" w14:textId="77777777" w:rsidR="00047BEA" w:rsidRDefault="00047BEA" w:rsidP="00472B8A">
            <w:pPr>
              <w:spacing w:before="72"/>
              <w:jc w:val="center"/>
            </w:pPr>
            <w:r w:rsidRPr="003E31C1">
              <w:rPr>
                <w:rFonts w:hint="eastAsia"/>
                <w:snapToGrid w:val="0"/>
                <w:sz w:val="21"/>
                <w:szCs w:val="21"/>
              </w:rPr>
              <w:t>2</w:t>
            </w:r>
            <w:r w:rsidRPr="003E31C1">
              <w:rPr>
                <w:snapToGrid w:val="0"/>
                <w:sz w:val="21"/>
                <w:szCs w:val="21"/>
              </w:rPr>
              <w:t>5%</w:t>
            </w:r>
          </w:p>
        </w:tc>
        <w:tc>
          <w:tcPr>
            <w:tcW w:w="2408" w:type="dxa"/>
          </w:tcPr>
          <w:p w14:paraId="20A77A81" w14:textId="77777777" w:rsidR="00047BEA" w:rsidRDefault="00047BEA" w:rsidP="00472B8A">
            <w:pPr>
              <w:spacing w:before="72"/>
              <w:jc w:val="center"/>
            </w:pPr>
            <w:r w:rsidRPr="003E31C1">
              <w:rPr>
                <w:rFonts w:hint="eastAsia"/>
                <w:snapToGrid w:val="0"/>
                <w:sz w:val="21"/>
                <w:szCs w:val="21"/>
              </w:rPr>
              <w:t>3</w:t>
            </w:r>
            <w:r w:rsidRPr="003E31C1">
              <w:rPr>
                <w:snapToGrid w:val="0"/>
                <w:sz w:val="21"/>
                <w:szCs w:val="21"/>
              </w:rPr>
              <w:t>7.5%</w:t>
            </w:r>
          </w:p>
        </w:tc>
      </w:tr>
      <w:tr w:rsidR="00886CB6" w14:paraId="342AE743" w14:textId="77777777" w:rsidTr="00472B8A">
        <w:tc>
          <w:tcPr>
            <w:tcW w:w="2407" w:type="dxa"/>
          </w:tcPr>
          <w:p w14:paraId="052A3108" w14:textId="77777777" w:rsidR="00886CB6" w:rsidRDefault="00886CB6" w:rsidP="00886CB6">
            <w:pPr>
              <w:spacing w:before="72"/>
              <w:jc w:val="cente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1(0.5, -0.65)</w:t>
            </w:r>
          </w:p>
        </w:tc>
        <w:tc>
          <w:tcPr>
            <w:tcW w:w="2408" w:type="dxa"/>
            <w:vAlign w:val="center"/>
          </w:tcPr>
          <w:p w14:paraId="3EA7B75B" w14:textId="72EF57D4" w:rsidR="00886CB6" w:rsidRPr="0060431A" w:rsidRDefault="00886CB6" w:rsidP="00886CB6">
            <w:pPr>
              <w:spacing w:before="72"/>
              <w:jc w:val="center"/>
              <w:rPr>
                <w:snapToGrid w:val="0"/>
                <w:sz w:val="21"/>
                <w:szCs w:val="21"/>
              </w:rPr>
            </w:pPr>
            <w:r w:rsidRPr="00886CB6">
              <w:rPr>
                <w:snapToGrid w:val="0"/>
                <w:sz w:val="21"/>
                <w:szCs w:val="21"/>
              </w:rPr>
              <w:t>0.05</w:t>
            </w:r>
          </w:p>
        </w:tc>
        <w:tc>
          <w:tcPr>
            <w:tcW w:w="2408" w:type="dxa"/>
            <w:vAlign w:val="center"/>
          </w:tcPr>
          <w:p w14:paraId="4331E16B" w14:textId="7A38B09A" w:rsidR="00886CB6" w:rsidRPr="00886CB6" w:rsidRDefault="00886CB6" w:rsidP="00886CB6">
            <w:pPr>
              <w:spacing w:before="72"/>
              <w:jc w:val="center"/>
              <w:rPr>
                <w:snapToGrid w:val="0"/>
                <w:color w:val="FF0000"/>
                <w:sz w:val="21"/>
                <w:szCs w:val="21"/>
              </w:rPr>
            </w:pPr>
            <w:r w:rsidRPr="00886CB6">
              <w:rPr>
                <w:snapToGrid w:val="0"/>
                <w:color w:val="FF0000"/>
                <w:sz w:val="21"/>
                <w:szCs w:val="21"/>
              </w:rPr>
              <w:t>-0.05</w:t>
            </w:r>
          </w:p>
        </w:tc>
        <w:tc>
          <w:tcPr>
            <w:tcW w:w="2408" w:type="dxa"/>
            <w:vAlign w:val="center"/>
          </w:tcPr>
          <w:p w14:paraId="6BA1AB06" w14:textId="710E2957" w:rsidR="00886CB6" w:rsidRPr="00886CB6" w:rsidRDefault="00886CB6" w:rsidP="00886CB6">
            <w:pPr>
              <w:spacing w:before="72"/>
              <w:jc w:val="center"/>
              <w:rPr>
                <w:snapToGrid w:val="0"/>
                <w:color w:val="FF0000"/>
                <w:sz w:val="21"/>
                <w:szCs w:val="21"/>
              </w:rPr>
            </w:pPr>
            <w:r w:rsidRPr="00886CB6">
              <w:rPr>
                <w:snapToGrid w:val="0"/>
                <w:color w:val="FF0000"/>
                <w:sz w:val="21"/>
                <w:szCs w:val="21"/>
              </w:rPr>
              <w:t>-0.71</w:t>
            </w:r>
          </w:p>
        </w:tc>
      </w:tr>
      <w:tr w:rsidR="00886CB6" w14:paraId="21CBAFB7" w14:textId="77777777" w:rsidTr="00472B8A">
        <w:tc>
          <w:tcPr>
            <w:tcW w:w="2407" w:type="dxa"/>
          </w:tcPr>
          <w:p w14:paraId="6CF6C656" w14:textId="77777777" w:rsidR="00886CB6" w:rsidRDefault="00886CB6" w:rsidP="00886CB6">
            <w:pPr>
              <w:spacing w:before="72"/>
              <w:jc w:val="cente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2(0.5,0.1667)</w:t>
            </w:r>
          </w:p>
        </w:tc>
        <w:tc>
          <w:tcPr>
            <w:tcW w:w="2408" w:type="dxa"/>
            <w:vAlign w:val="center"/>
          </w:tcPr>
          <w:p w14:paraId="5223B8A4" w14:textId="20C1C84B" w:rsidR="00886CB6" w:rsidRPr="0060431A" w:rsidRDefault="00886CB6" w:rsidP="00886CB6">
            <w:pPr>
              <w:spacing w:before="72"/>
              <w:jc w:val="center"/>
              <w:rPr>
                <w:snapToGrid w:val="0"/>
                <w:sz w:val="21"/>
                <w:szCs w:val="21"/>
              </w:rPr>
            </w:pPr>
            <w:r w:rsidRPr="00886CB6">
              <w:rPr>
                <w:snapToGrid w:val="0"/>
                <w:sz w:val="21"/>
                <w:szCs w:val="21"/>
              </w:rPr>
              <w:t>0.17</w:t>
            </w:r>
          </w:p>
        </w:tc>
        <w:tc>
          <w:tcPr>
            <w:tcW w:w="2408" w:type="dxa"/>
            <w:vAlign w:val="center"/>
          </w:tcPr>
          <w:p w14:paraId="3F6F5EE5" w14:textId="03064ED6" w:rsidR="00886CB6" w:rsidRPr="00886CB6" w:rsidRDefault="00886CB6" w:rsidP="00886CB6">
            <w:pPr>
              <w:spacing w:before="72"/>
              <w:jc w:val="center"/>
              <w:rPr>
                <w:snapToGrid w:val="0"/>
                <w:color w:val="FF0000"/>
                <w:sz w:val="21"/>
                <w:szCs w:val="21"/>
              </w:rPr>
            </w:pPr>
            <w:r w:rsidRPr="00886CB6">
              <w:rPr>
                <w:snapToGrid w:val="0"/>
                <w:color w:val="FF0000"/>
                <w:sz w:val="21"/>
                <w:szCs w:val="21"/>
              </w:rPr>
              <w:t>-0.26</w:t>
            </w:r>
          </w:p>
        </w:tc>
        <w:tc>
          <w:tcPr>
            <w:tcW w:w="2408" w:type="dxa"/>
            <w:vAlign w:val="center"/>
          </w:tcPr>
          <w:p w14:paraId="2E983F93" w14:textId="5B114EA5" w:rsidR="00886CB6" w:rsidRPr="00886CB6" w:rsidRDefault="00886CB6" w:rsidP="00886CB6">
            <w:pPr>
              <w:spacing w:before="72"/>
              <w:jc w:val="center"/>
              <w:rPr>
                <w:snapToGrid w:val="0"/>
                <w:color w:val="FF0000"/>
                <w:sz w:val="21"/>
                <w:szCs w:val="21"/>
              </w:rPr>
            </w:pPr>
            <w:r w:rsidRPr="00886CB6">
              <w:rPr>
                <w:snapToGrid w:val="0"/>
                <w:color w:val="FF0000"/>
                <w:sz w:val="21"/>
                <w:szCs w:val="21"/>
              </w:rPr>
              <w:t>-0.98</w:t>
            </w:r>
          </w:p>
        </w:tc>
      </w:tr>
      <w:tr w:rsidR="00886CB6" w14:paraId="6DCE8E09" w14:textId="77777777" w:rsidTr="00472B8A">
        <w:tc>
          <w:tcPr>
            <w:tcW w:w="2407" w:type="dxa"/>
          </w:tcPr>
          <w:p w14:paraId="1E20B3A2" w14:textId="77777777" w:rsidR="00886CB6" w:rsidRDefault="00886CB6" w:rsidP="00886CB6">
            <w:pPr>
              <w:spacing w:before="72"/>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Pr>
                <w:snapToGrid w:val="0"/>
                <w:sz w:val="21"/>
                <w:szCs w:val="21"/>
              </w:rPr>
              <w:t>1(-0.28, 1, -0.28)</w:t>
            </w:r>
          </w:p>
        </w:tc>
        <w:tc>
          <w:tcPr>
            <w:tcW w:w="2408" w:type="dxa"/>
            <w:vAlign w:val="center"/>
          </w:tcPr>
          <w:p w14:paraId="67981182" w14:textId="04D52F13" w:rsidR="00886CB6" w:rsidRPr="0060431A" w:rsidRDefault="00886CB6" w:rsidP="00886CB6">
            <w:pPr>
              <w:spacing w:before="72"/>
              <w:jc w:val="center"/>
              <w:rPr>
                <w:snapToGrid w:val="0"/>
                <w:sz w:val="21"/>
                <w:szCs w:val="21"/>
              </w:rPr>
            </w:pPr>
            <w:r w:rsidRPr="00886CB6">
              <w:rPr>
                <w:snapToGrid w:val="0"/>
                <w:sz w:val="21"/>
                <w:szCs w:val="21"/>
              </w:rPr>
              <w:t>0.06</w:t>
            </w:r>
          </w:p>
        </w:tc>
        <w:tc>
          <w:tcPr>
            <w:tcW w:w="2408" w:type="dxa"/>
            <w:vAlign w:val="center"/>
          </w:tcPr>
          <w:p w14:paraId="4FE4A941" w14:textId="7D50ACE9" w:rsidR="00886CB6" w:rsidRPr="00886CB6" w:rsidRDefault="00886CB6" w:rsidP="00886CB6">
            <w:pPr>
              <w:spacing w:before="72"/>
              <w:jc w:val="center"/>
              <w:rPr>
                <w:snapToGrid w:val="0"/>
                <w:color w:val="FF0000"/>
                <w:sz w:val="21"/>
                <w:szCs w:val="21"/>
              </w:rPr>
            </w:pPr>
            <w:r w:rsidRPr="00886CB6">
              <w:rPr>
                <w:snapToGrid w:val="0"/>
                <w:color w:val="FF0000"/>
                <w:sz w:val="21"/>
                <w:szCs w:val="21"/>
              </w:rPr>
              <w:t>-0.04</w:t>
            </w:r>
          </w:p>
        </w:tc>
        <w:tc>
          <w:tcPr>
            <w:tcW w:w="2408" w:type="dxa"/>
            <w:vAlign w:val="center"/>
          </w:tcPr>
          <w:p w14:paraId="123DF437" w14:textId="5C79D496" w:rsidR="00886CB6" w:rsidRPr="00886CB6" w:rsidRDefault="00886CB6" w:rsidP="00886CB6">
            <w:pPr>
              <w:spacing w:before="72"/>
              <w:jc w:val="center"/>
              <w:rPr>
                <w:snapToGrid w:val="0"/>
                <w:color w:val="FF0000"/>
                <w:sz w:val="21"/>
                <w:szCs w:val="21"/>
              </w:rPr>
            </w:pPr>
            <w:r w:rsidRPr="00886CB6">
              <w:rPr>
                <w:snapToGrid w:val="0"/>
                <w:color w:val="FF0000"/>
                <w:sz w:val="21"/>
                <w:szCs w:val="21"/>
              </w:rPr>
              <w:t>-0.6</w:t>
            </w:r>
          </w:p>
        </w:tc>
      </w:tr>
      <w:tr w:rsidR="00886CB6" w14:paraId="09A4AECA" w14:textId="77777777" w:rsidTr="00472B8A">
        <w:tc>
          <w:tcPr>
            <w:tcW w:w="2407" w:type="dxa"/>
          </w:tcPr>
          <w:p w14:paraId="282BE7FB" w14:textId="77777777" w:rsidR="00886CB6" w:rsidRDefault="00886CB6" w:rsidP="00886CB6">
            <w:pPr>
              <w:spacing w:before="72"/>
              <w:jc w:val="center"/>
              <w:rPr>
                <w:snapToGrid w:val="0"/>
                <w:sz w:val="21"/>
                <w:szCs w:val="21"/>
              </w:rPr>
            </w:pPr>
            <w:r w:rsidRPr="003E31C1">
              <w:rPr>
                <w:rFonts w:hint="eastAsia"/>
                <w:snapToGrid w:val="0"/>
                <w:sz w:val="21"/>
                <w:szCs w:val="21"/>
              </w:rPr>
              <w:t>3</w:t>
            </w:r>
            <w:r w:rsidRPr="003E31C1">
              <w:rPr>
                <w:snapToGrid w:val="0"/>
                <w:sz w:val="21"/>
                <w:szCs w:val="21"/>
              </w:rPr>
              <w:t xml:space="preserve"> tap2</w:t>
            </w:r>
            <w:r>
              <w:rPr>
                <w:snapToGrid w:val="0"/>
                <w:sz w:val="21"/>
                <w:szCs w:val="21"/>
              </w:rPr>
              <w:t>(-0.335,1, -0.335)</w:t>
            </w:r>
          </w:p>
        </w:tc>
        <w:tc>
          <w:tcPr>
            <w:tcW w:w="2408" w:type="dxa"/>
            <w:vAlign w:val="center"/>
          </w:tcPr>
          <w:p w14:paraId="376F53A3" w14:textId="711389B5" w:rsidR="00886CB6" w:rsidRPr="0060431A" w:rsidRDefault="00886CB6" w:rsidP="00886CB6">
            <w:pPr>
              <w:spacing w:before="72"/>
              <w:jc w:val="center"/>
              <w:rPr>
                <w:snapToGrid w:val="0"/>
                <w:sz w:val="21"/>
                <w:szCs w:val="21"/>
              </w:rPr>
            </w:pPr>
            <w:r w:rsidRPr="00886CB6">
              <w:rPr>
                <w:snapToGrid w:val="0"/>
                <w:sz w:val="21"/>
                <w:szCs w:val="21"/>
              </w:rPr>
              <w:t>0.13</w:t>
            </w:r>
          </w:p>
        </w:tc>
        <w:tc>
          <w:tcPr>
            <w:tcW w:w="2408" w:type="dxa"/>
            <w:vAlign w:val="center"/>
          </w:tcPr>
          <w:p w14:paraId="44E86AAF" w14:textId="590B3A7A" w:rsidR="00886CB6" w:rsidRPr="0060431A" w:rsidRDefault="00886CB6" w:rsidP="00886CB6">
            <w:pPr>
              <w:spacing w:before="72"/>
              <w:jc w:val="center"/>
              <w:rPr>
                <w:snapToGrid w:val="0"/>
                <w:sz w:val="21"/>
                <w:szCs w:val="21"/>
              </w:rPr>
            </w:pPr>
            <w:r w:rsidRPr="00886CB6">
              <w:rPr>
                <w:snapToGrid w:val="0"/>
                <w:sz w:val="21"/>
                <w:szCs w:val="21"/>
              </w:rPr>
              <w:t>0.1</w:t>
            </w:r>
          </w:p>
        </w:tc>
        <w:tc>
          <w:tcPr>
            <w:tcW w:w="2408" w:type="dxa"/>
            <w:vAlign w:val="center"/>
          </w:tcPr>
          <w:p w14:paraId="23518694" w14:textId="0EFF6FD6" w:rsidR="00886CB6" w:rsidRPr="0060431A" w:rsidRDefault="00886CB6" w:rsidP="00886CB6">
            <w:pPr>
              <w:spacing w:before="72"/>
              <w:jc w:val="center"/>
              <w:rPr>
                <w:snapToGrid w:val="0"/>
                <w:sz w:val="21"/>
                <w:szCs w:val="21"/>
              </w:rPr>
            </w:pPr>
            <w:r w:rsidRPr="00886CB6">
              <w:rPr>
                <w:snapToGrid w:val="0"/>
                <w:color w:val="FF0000"/>
                <w:sz w:val="21"/>
                <w:szCs w:val="21"/>
              </w:rPr>
              <w:t>-0.29</w:t>
            </w:r>
          </w:p>
        </w:tc>
      </w:tr>
    </w:tbl>
    <w:p w14:paraId="240801F8" w14:textId="43CA0719" w:rsidR="004F37B4" w:rsidRDefault="00C46EC5" w:rsidP="00D54496">
      <w:pPr>
        <w:jc w:val="both"/>
        <w:rPr>
          <w:lang w:eastAsia="en-US"/>
        </w:rPr>
      </w:pPr>
      <w:r>
        <w:rPr>
          <w:lang w:eastAsia="en-US"/>
        </w:rPr>
        <w:t>One thing should be aware of is that spectrum extension will decrease the available RB resources for mapping coded symbols and equivalently increase the channel coding rate. As a result, CM performance gain must come at the cost of BLER performance loss. But we can observe from the above two tables that</w:t>
      </w:r>
      <w:r w:rsidRPr="00C46EC5">
        <w:rPr>
          <w:lang w:eastAsia="en-US"/>
        </w:rPr>
        <w:t xml:space="preserve"> </w:t>
      </w:r>
      <w:r>
        <w:rPr>
          <w:lang w:eastAsia="en-US"/>
        </w:rPr>
        <w:t xml:space="preserve">FDSS with SE can only provide very limited or even negative gain comparing to FDSS w/o SE. </w:t>
      </w:r>
      <w:r w:rsidR="00390D2D">
        <w:rPr>
          <w:lang w:eastAsia="en-US"/>
        </w:rPr>
        <w:t xml:space="preserve">Furthermore, </w:t>
      </w:r>
      <w:r w:rsidR="004D242D">
        <w:rPr>
          <w:lang w:eastAsia="en-US"/>
        </w:rPr>
        <w:t xml:space="preserve">the following MPR simulation result can approve the same thing. </w:t>
      </w:r>
      <w:r w:rsidR="004F37B4">
        <w:rPr>
          <w:lang w:eastAsia="en-US"/>
        </w:rPr>
        <w:t>In Figure 1, the “MPR[dB]” represents the transmission power offset on top of 23dBm (PC3) that the UE can apply for meeting all existing RF requirements e.g., SEM, ACLR and EVM for a specific combination of RB allocation number and start position within the channel bandwidth. For SE ratio, 1/4 is used</w:t>
      </w:r>
      <w:r w:rsidR="00446EEA">
        <w:rPr>
          <w:lang w:eastAsia="en-US"/>
        </w:rPr>
        <w:t>.</w:t>
      </w:r>
    </w:p>
    <w:p w14:paraId="6FAC9A55" w14:textId="43737B0F" w:rsidR="004D242D" w:rsidRDefault="004D242D" w:rsidP="004D242D">
      <w:pPr>
        <w:jc w:val="center"/>
      </w:pPr>
      <w:r w:rsidRPr="00B4134C">
        <w:rPr>
          <w:noProof/>
          <w:lang w:val="en-US"/>
        </w:rPr>
        <w:lastRenderedPageBreak/>
        <w:drawing>
          <wp:inline distT="0" distB="0" distL="0" distR="0" wp14:anchorId="4044D972" wp14:editId="3278BE08">
            <wp:extent cx="2804908" cy="2059122"/>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50128" cy="2092318"/>
                    </a:xfrm>
                    <a:prstGeom prst="rect">
                      <a:avLst/>
                    </a:prstGeom>
                  </pic:spPr>
                </pic:pic>
              </a:graphicData>
            </a:graphic>
          </wp:inline>
        </w:drawing>
      </w:r>
    </w:p>
    <w:p w14:paraId="4DD2EF61" w14:textId="6FC4D082" w:rsidR="004D242D" w:rsidRDefault="004D242D" w:rsidP="004D242D">
      <w:pPr>
        <w:jc w:val="center"/>
      </w:pPr>
      <w:r w:rsidRPr="00DE3590">
        <w:t xml:space="preserve">Figure </w:t>
      </w:r>
      <w:r>
        <w:t>1.</w:t>
      </w:r>
      <w:r w:rsidRPr="00DE3590">
        <w:t xml:space="preserve"> </w:t>
      </w:r>
      <w:r>
        <w:t>Evaluation results on MPR gain for pi/2-BPSK</w:t>
      </w:r>
    </w:p>
    <w:p w14:paraId="7E721DC9" w14:textId="0B97963B" w:rsidR="00446EEA" w:rsidRDefault="00446EEA" w:rsidP="00446EEA">
      <w:pPr>
        <w:jc w:val="both"/>
      </w:pPr>
      <w:r>
        <w:rPr>
          <w:lang w:eastAsia="en-US"/>
        </w:rPr>
        <w:t xml:space="preserve">Hence, </w:t>
      </w:r>
      <w:r>
        <w:t>it is not necessary to further enhance pi/2-BPSK with FDSS with SE.</w:t>
      </w:r>
    </w:p>
    <w:p w14:paraId="1F144E2A" w14:textId="1EAD048A" w:rsidR="00E2174B" w:rsidRDefault="00C46EC5" w:rsidP="00392E17">
      <w:pPr>
        <w:jc w:val="both"/>
        <w:rPr>
          <w:lang w:eastAsia="en-US"/>
        </w:rPr>
      </w:pPr>
      <w:r>
        <w:rPr>
          <w:b/>
          <w:i/>
        </w:rPr>
        <w:t>Observation</w:t>
      </w:r>
      <w:r w:rsidRPr="0056168B">
        <w:rPr>
          <w:b/>
          <w:i/>
        </w:rPr>
        <w:t xml:space="preserve"> 1:</w:t>
      </w:r>
      <w:r>
        <w:rPr>
          <w:b/>
          <w:i/>
        </w:rPr>
        <w:t xml:space="preserve"> For pi/2-BPSK with DFT-s-OFDM waveform, </w:t>
      </w:r>
      <w:r w:rsidRPr="00C46EC5">
        <w:rPr>
          <w:b/>
          <w:i/>
        </w:rPr>
        <w:t>FDSS with SE</w:t>
      </w:r>
      <w:r>
        <w:rPr>
          <w:b/>
          <w:i/>
        </w:rPr>
        <w:t xml:space="preserve"> only </w:t>
      </w:r>
      <w:r w:rsidR="002B4035">
        <w:rPr>
          <w:b/>
          <w:i/>
        </w:rPr>
        <w:t>provides</w:t>
      </w:r>
      <w:r>
        <w:rPr>
          <w:b/>
          <w:i/>
        </w:rPr>
        <w:t xml:space="preserve"> very limited or even negative performance gain comparing to FDSS w/o SE. </w:t>
      </w:r>
    </w:p>
    <w:p w14:paraId="6907685D" w14:textId="774AB59A" w:rsidR="000254A1" w:rsidRDefault="00F01EE4" w:rsidP="004F7913">
      <w:pPr>
        <w:jc w:val="both"/>
        <w:rPr>
          <w:b/>
          <w:i/>
        </w:rPr>
      </w:pPr>
      <w:r w:rsidRPr="0056168B">
        <w:rPr>
          <w:b/>
          <w:i/>
        </w:rPr>
        <w:t xml:space="preserve">Proposal </w:t>
      </w:r>
      <w:r w:rsidR="00D37B1D" w:rsidRPr="0056168B">
        <w:rPr>
          <w:b/>
          <w:i/>
        </w:rPr>
        <w:t>1</w:t>
      </w:r>
      <w:r w:rsidRPr="0056168B">
        <w:rPr>
          <w:b/>
          <w:i/>
        </w:rPr>
        <w:t xml:space="preserve">: </w:t>
      </w:r>
      <w:r w:rsidR="00C46EC5">
        <w:rPr>
          <w:b/>
          <w:i/>
        </w:rPr>
        <w:t>In Rel-18,</w:t>
      </w:r>
      <w:r w:rsidR="005B7299">
        <w:rPr>
          <w:b/>
          <w:i/>
        </w:rPr>
        <w:t xml:space="preserve"> do not</w:t>
      </w:r>
      <w:r w:rsidR="00C46EC5">
        <w:rPr>
          <w:b/>
          <w:i/>
        </w:rPr>
        <w:t xml:space="preserve"> consider further coverage </w:t>
      </w:r>
      <w:r w:rsidR="005B7299">
        <w:rPr>
          <w:b/>
          <w:i/>
        </w:rPr>
        <w:t>enhancements for pi/</w:t>
      </w:r>
      <w:r w:rsidR="00057CCD">
        <w:rPr>
          <w:b/>
          <w:i/>
        </w:rPr>
        <w:t>2</w:t>
      </w:r>
      <w:r w:rsidR="005B7299">
        <w:rPr>
          <w:b/>
          <w:i/>
        </w:rPr>
        <w:t>-BPSK</w:t>
      </w:r>
      <w:r w:rsidR="008665EA">
        <w:rPr>
          <w:b/>
          <w:i/>
        </w:rPr>
        <w:t>, while</w:t>
      </w:r>
      <w:r w:rsidR="005B7299">
        <w:rPr>
          <w:b/>
          <w:i/>
        </w:rPr>
        <w:t xml:space="preserve"> RAN4 could focus on QPSK.</w:t>
      </w:r>
    </w:p>
    <w:p w14:paraId="20ADE616" w14:textId="4F392CAA" w:rsidR="00C453BB" w:rsidRPr="00E372B3" w:rsidRDefault="00C453BB" w:rsidP="00C453BB">
      <w:pPr>
        <w:jc w:val="both"/>
        <w:rPr>
          <w:b/>
          <w:sz w:val="24"/>
          <w:u w:val="single"/>
          <w:lang w:eastAsia="en-US"/>
        </w:rPr>
      </w:pPr>
      <w:r>
        <w:rPr>
          <w:b/>
          <w:sz w:val="24"/>
          <w:u w:val="single"/>
          <w:lang w:eastAsia="en-US"/>
        </w:rPr>
        <w:t>MPR performance</w:t>
      </w:r>
    </w:p>
    <w:p w14:paraId="5B0FA5B9" w14:textId="1A9DA093" w:rsidR="009E45F8" w:rsidRDefault="0038592B" w:rsidP="004F7913">
      <w:pPr>
        <w:jc w:val="both"/>
        <w:rPr>
          <w:lang w:eastAsia="en-US"/>
        </w:rPr>
      </w:pPr>
      <w:r>
        <w:rPr>
          <w:lang w:eastAsia="en-US"/>
        </w:rPr>
        <w:t>For the rest of our contribution we only consider QPSK with DFT-s-OFDM</w:t>
      </w:r>
      <w:r w:rsidR="00AB4239">
        <w:rPr>
          <w:lang w:eastAsia="en-US"/>
        </w:rPr>
        <w:t xml:space="preserve"> for simulation.</w:t>
      </w:r>
      <w:r>
        <w:rPr>
          <w:lang w:eastAsia="en-US"/>
        </w:rPr>
        <w:t xml:space="preserve"> </w:t>
      </w:r>
      <w:r w:rsidR="00AB4239">
        <w:rPr>
          <w:lang w:eastAsia="en-US"/>
        </w:rPr>
        <w:t>I</w:t>
      </w:r>
      <w:r>
        <w:rPr>
          <w:lang w:eastAsia="en-US"/>
        </w:rPr>
        <w:t>n addition, we also consider combinations of different variables including FDSS filter,</w:t>
      </w:r>
      <w:r w:rsidR="00AB4239">
        <w:rPr>
          <w:lang w:eastAsia="en-US"/>
        </w:rPr>
        <w:t xml:space="preserve"> spectrum extension ratio,</w:t>
      </w:r>
      <w:r>
        <w:rPr>
          <w:lang w:eastAsia="en-US"/>
        </w:rPr>
        <w:t xml:space="preserve"> SCS, channel bandwidth and</w:t>
      </w:r>
      <w:r w:rsidR="00AB4239">
        <w:rPr>
          <w:lang w:eastAsia="en-US"/>
        </w:rPr>
        <w:t xml:space="preserve"> RB allocation number.</w:t>
      </w:r>
      <w:r>
        <w:rPr>
          <w:lang w:eastAsia="en-US"/>
        </w:rPr>
        <w:t xml:space="preserve"> </w:t>
      </w:r>
      <w:r w:rsidR="00160972">
        <w:rPr>
          <w:lang w:eastAsia="en-US"/>
        </w:rPr>
        <w:t>Some</w:t>
      </w:r>
      <w:r w:rsidR="00545974" w:rsidRPr="009E45F8">
        <w:rPr>
          <w:lang w:eastAsia="en-US"/>
        </w:rPr>
        <w:t xml:space="preserve"> representative cases</w:t>
      </w:r>
      <w:r w:rsidR="00545974">
        <w:rPr>
          <w:lang w:eastAsia="en-US"/>
        </w:rPr>
        <w:t xml:space="preserve"> are selected out of infinite combinations of those configurations.</w:t>
      </w:r>
    </w:p>
    <w:p w14:paraId="260DCE27" w14:textId="5B58D08A" w:rsidR="009E45F8" w:rsidRDefault="009E45F8" w:rsidP="00B2102E">
      <w:pPr>
        <w:spacing w:before="72"/>
        <w:ind w:firstLineChars="100" w:firstLine="200"/>
        <w:jc w:val="center"/>
        <w:rPr>
          <w:lang w:eastAsia="en-US"/>
        </w:rPr>
      </w:pPr>
      <w:r>
        <w:rPr>
          <w:rFonts w:hint="eastAsia"/>
        </w:rPr>
        <w:t>T</w:t>
      </w:r>
      <w:r>
        <w:t xml:space="preserve">able 3: </w:t>
      </w:r>
      <w:r w:rsidR="00BA67C3">
        <w:t>R</w:t>
      </w:r>
      <w:r w:rsidR="00454B04" w:rsidRPr="009E45F8">
        <w:rPr>
          <w:lang w:eastAsia="en-US"/>
        </w:rPr>
        <w:t>epresentative cases</w:t>
      </w:r>
      <w:r w:rsidR="00454B04">
        <w:rPr>
          <w:lang w:eastAsia="en-US"/>
        </w:rPr>
        <w:t xml:space="preserve"> for MPR gain evaluation</w:t>
      </w:r>
    </w:p>
    <w:tbl>
      <w:tblPr>
        <w:tblStyle w:val="af8"/>
        <w:tblW w:w="0" w:type="auto"/>
        <w:jc w:val="center"/>
        <w:tblLook w:val="04A0" w:firstRow="1" w:lastRow="0" w:firstColumn="1" w:lastColumn="0" w:noHBand="0" w:noVBand="1"/>
      </w:tblPr>
      <w:tblGrid>
        <w:gridCol w:w="1203"/>
        <w:gridCol w:w="1204"/>
        <w:gridCol w:w="1204"/>
        <w:gridCol w:w="1204"/>
        <w:gridCol w:w="2126"/>
      </w:tblGrid>
      <w:tr w:rsidR="00BA67C3" w14:paraId="2F863C15" w14:textId="77777777" w:rsidTr="00BA67C3">
        <w:trPr>
          <w:jc w:val="center"/>
        </w:trPr>
        <w:tc>
          <w:tcPr>
            <w:tcW w:w="1203" w:type="dxa"/>
            <w:vAlign w:val="center"/>
          </w:tcPr>
          <w:p w14:paraId="2F146153" w14:textId="77777777" w:rsidR="00BA67C3" w:rsidRPr="00FC07F0" w:rsidRDefault="00BA67C3" w:rsidP="00BA67C3">
            <w:pPr>
              <w:spacing w:before="72"/>
              <w:jc w:val="center"/>
              <w:rPr>
                <w:b/>
              </w:rPr>
            </w:pPr>
          </w:p>
        </w:tc>
        <w:tc>
          <w:tcPr>
            <w:tcW w:w="1204" w:type="dxa"/>
            <w:vAlign w:val="center"/>
          </w:tcPr>
          <w:p w14:paraId="3BE66FC4" w14:textId="017EB5E8" w:rsidR="00BA67C3" w:rsidRPr="00FC07F0" w:rsidRDefault="00BA67C3" w:rsidP="00BA67C3">
            <w:pPr>
              <w:spacing w:before="72"/>
              <w:jc w:val="center"/>
              <w:rPr>
                <w:b/>
              </w:rPr>
            </w:pPr>
            <w:r w:rsidRPr="00FC07F0">
              <w:rPr>
                <w:rStyle w:val="normaltextrun"/>
                <w:color w:val="000000"/>
                <w:shd w:val="clear" w:color="auto" w:fill="FFFFFF"/>
                <w:lang w:eastAsia="en-GB"/>
              </w:rPr>
              <w:t>Number of PRB before extension</w:t>
            </w:r>
          </w:p>
        </w:tc>
        <w:tc>
          <w:tcPr>
            <w:tcW w:w="1204" w:type="dxa"/>
            <w:vAlign w:val="center"/>
          </w:tcPr>
          <w:p w14:paraId="125A780A" w14:textId="51F7B7BB" w:rsidR="00BA67C3" w:rsidRPr="00FC07F0" w:rsidRDefault="00BA67C3" w:rsidP="00BA67C3">
            <w:pPr>
              <w:spacing w:before="72"/>
              <w:jc w:val="center"/>
              <w:rPr>
                <w:b/>
              </w:rPr>
            </w:pPr>
            <w:r w:rsidRPr="00FC07F0">
              <w:rPr>
                <w:rStyle w:val="normaltextrun"/>
                <w:color w:val="000000"/>
                <w:shd w:val="clear" w:color="auto" w:fill="FFFFFF"/>
              </w:rPr>
              <w:t>Number of PRB after extension</w:t>
            </w:r>
          </w:p>
        </w:tc>
        <w:tc>
          <w:tcPr>
            <w:tcW w:w="1204" w:type="dxa"/>
            <w:vAlign w:val="center"/>
          </w:tcPr>
          <w:p w14:paraId="33BBD633" w14:textId="25E83946" w:rsidR="00BA67C3" w:rsidRPr="00FC07F0" w:rsidRDefault="00BA67C3" w:rsidP="00BA67C3">
            <w:pPr>
              <w:spacing w:before="72"/>
              <w:jc w:val="center"/>
              <w:rPr>
                <w:b/>
              </w:rPr>
            </w:pPr>
            <w:r w:rsidRPr="00FC07F0">
              <w:rPr>
                <w:rStyle w:val="normaltextrun"/>
                <w:color w:val="000000"/>
                <w:shd w:val="clear" w:color="auto" w:fill="FFFFFF"/>
                <w:lang w:eastAsia="en-GB"/>
              </w:rPr>
              <w:t>Extension ratio</w:t>
            </w:r>
          </w:p>
        </w:tc>
        <w:tc>
          <w:tcPr>
            <w:tcW w:w="2126" w:type="dxa"/>
            <w:vAlign w:val="center"/>
          </w:tcPr>
          <w:p w14:paraId="48152FB4" w14:textId="1D67FF98" w:rsidR="00BA67C3" w:rsidRPr="00FC07F0" w:rsidRDefault="00BA67C3" w:rsidP="00BA67C3">
            <w:pPr>
              <w:spacing w:before="72"/>
              <w:jc w:val="center"/>
              <w:rPr>
                <w:rStyle w:val="normaltextrun"/>
                <w:color w:val="000000"/>
                <w:shd w:val="clear" w:color="auto" w:fill="FFFFFF"/>
                <w:lang w:eastAsia="en-GB"/>
              </w:rPr>
            </w:pPr>
            <w:r w:rsidRPr="00FC07F0">
              <w:rPr>
                <w:rStyle w:val="normaltextrun"/>
                <w:color w:val="000000"/>
                <w:shd w:val="clear" w:color="auto" w:fill="FFFFFF"/>
                <w:lang w:eastAsia="en-GB"/>
              </w:rPr>
              <w:t>FDSS</w:t>
            </w:r>
          </w:p>
        </w:tc>
      </w:tr>
      <w:tr w:rsidR="00BA67C3" w14:paraId="4E426615" w14:textId="77777777" w:rsidTr="00BA67C3">
        <w:trPr>
          <w:jc w:val="center"/>
        </w:trPr>
        <w:tc>
          <w:tcPr>
            <w:tcW w:w="1203" w:type="dxa"/>
            <w:vMerge w:val="restart"/>
            <w:vAlign w:val="center"/>
          </w:tcPr>
          <w:p w14:paraId="4BBBB4D7" w14:textId="1A83B354" w:rsidR="00BA67C3" w:rsidRPr="00FC07F0" w:rsidRDefault="00BA67C3" w:rsidP="00BA67C3">
            <w:pPr>
              <w:spacing w:before="72"/>
              <w:jc w:val="center"/>
              <w:rPr>
                <w:b/>
              </w:rPr>
            </w:pPr>
            <w:r w:rsidRPr="00FC07F0">
              <w:rPr>
                <w:b/>
              </w:rPr>
              <w:t>Case #1</w:t>
            </w:r>
          </w:p>
        </w:tc>
        <w:tc>
          <w:tcPr>
            <w:tcW w:w="2408" w:type="dxa"/>
            <w:gridSpan w:val="2"/>
            <w:vAlign w:val="center"/>
          </w:tcPr>
          <w:p w14:paraId="00F5FB1E" w14:textId="29FC7A1D" w:rsidR="00BA67C3" w:rsidRPr="00FC07F0" w:rsidRDefault="00BA67C3" w:rsidP="00BA67C3">
            <w:pPr>
              <w:spacing w:before="72"/>
              <w:jc w:val="center"/>
              <w:rPr>
                <w:b/>
              </w:rPr>
            </w:pPr>
            <w:r w:rsidRPr="00FC07F0">
              <w:rPr>
                <w:rStyle w:val="normaltextrun"/>
                <w:color w:val="000000"/>
                <w:shd w:val="clear" w:color="auto" w:fill="FFFFFF"/>
              </w:rPr>
              <w:t>16</w:t>
            </w:r>
          </w:p>
        </w:tc>
        <w:tc>
          <w:tcPr>
            <w:tcW w:w="1204" w:type="dxa"/>
            <w:vAlign w:val="center"/>
          </w:tcPr>
          <w:p w14:paraId="77AF57C8" w14:textId="1D10DA66" w:rsidR="00BA67C3" w:rsidRPr="00FC07F0" w:rsidRDefault="00BA67C3" w:rsidP="00BA67C3">
            <w:pPr>
              <w:spacing w:before="72"/>
              <w:jc w:val="center"/>
              <w:rPr>
                <w:b/>
              </w:rPr>
            </w:pPr>
            <w:r w:rsidRPr="00FC07F0">
              <w:rPr>
                <w:rStyle w:val="normaltextrun"/>
                <w:color w:val="000000"/>
                <w:shd w:val="clear" w:color="auto" w:fill="FFFFFF"/>
              </w:rPr>
              <w:t>0%</w:t>
            </w:r>
          </w:p>
        </w:tc>
        <w:tc>
          <w:tcPr>
            <w:tcW w:w="2126" w:type="dxa"/>
            <w:vAlign w:val="center"/>
          </w:tcPr>
          <w:p w14:paraId="1CC7821B" w14:textId="643CF6B5"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None (baseline)</w:t>
            </w:r>
          </w:p>
        </w:tc>
      </w:tr>
      <w:tr w:rsidR="00BA67C3" w14:paraId="65DE66BA" w14:textId="77777777" w:rsidTr="00BA67C3">
        <w:trPr>
          <w:jc w:val="center"/>
        </w:trPr>
        <w:tc>
          <w:tcPr>
            <w:tcW w:w="1203" w:type="dxa"/>
            <w:vMerge/>
            <w:vAlign w:val="center"/>
          </w:tcPr>
          <w:p w14:paraId="2A3B36FA" w14:textId="77777777" w:rsidR="00BA67C3" w:rsidRPr="00FC07F0" w:rsidRDefault="00BA67C3" w:rsidP="00BA67C3">
            <w:pPr>
              <w:spacing w:before="72"/>
              <w:jc w:val="center"/>
              <w:rPr>
                <w:b/>
              </w:rPr>
            </w:pPr>
          </w:p>
        </w:tc>
        <w:tc>
          <w:tcPr>
            <w:tcW w:w="2408" w:type="dxa"/>
            <w:gridSpan w:val="2"/>
            <w:vAlign w:val="center"/>
          </w:tcPr>
          <w:p w14:paraId="1DC839A5" w14:textId="46C5C0C9" w:rsidR="00BA67C3" w:rsidRPr="00FC07F0" w:rsidRDefault="00BA67C3" w:rsidP="00BA67C3">
            <w:pPr>
              <w:spacing w:before="72"/>
              <w:jc w:val="center"/>
              <w:rPr>
                <w:b/>
              </w:rPr>
            </w:pPr>
            <w:r w:rsidRPr="00FC07F0">
              <w:rPr>
                <w:rStyle w:val="normaltextrun"/>
                <w:color w:val="000000"/>
                <w:shd w:val="clear" w:color="auto" w:fill="FFFFFF"/>
              </w:rPr>
              <w:t>16</w:t>
            </w:r>
          </w:p>
        </w:tc>
        <w:tc>
          <w:tcPr>
            <w:tcW w:w="1204" w:type="dxa"/>
            <w:vAlign w:val="center"/>
          </w:tcPr>
          <w:p w14:paraId="2558415D" w14:textId="3ACD8D4D"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45D05F22" w14:textId="73EF9395" w:rsidR="00BA67C3" w:rsidRPr="00FC07F0" w:rsidRDefault="00BA67C3" w:rsidP="00BA67C3">
            <w:pPr>
              <w:spacing w:before="72"/>
              <w:jc w:val="center"/>
              <w:rPr>
                <w:b/>
              </w:rPr>
            </w:pPr>
            <w:r w:rsidRPr="00FC07F0">
              <w:rPr>
                <w:rStyle w:val="normaltextrun"/>
                <w:color w:val="000000"/>
                <w:shd w:val="clear" w:color="auto" w:fill="FFFFFF"/>
              </w:rPr>
              <w:t>TRRC1</w:t>
            </w:r>
            <w:r w:rsidRPr="00FC07F0">
              <w:rPr>
                <w:snapToGrid w:val="0"/>
              </w:rPr>
              <w:t>(0.5, -0.65)</w:t>
            </w:r>
          </w:p>
        </w:tc>
      </w:tr>
      <w:tr w:rsidR="00BA67C3" w14:paraId="3B1E1CF0" w14:textId="77777777" w:rsidTr="00BA67C3">
        <w:trPr>
          <w:jc w:val="center"/>
        </w:trPr>
        <w:tc>
          <w:tcPr>
            <w:tcW w:w="1203" w:type="dxa"/>
            <w:vMerge/>
            <w:vAlign w:val="center"/>
          </w:tcPr>
          <w:p w14:paraId="01946C3A" w14:textId="77777777" w:rsidR="00BA67C3" w:rsidRPr="00FC07F0" w:rsidRDefault="00BA67C3" w:rsidP="00BA67C3">
            <w:pPr>
              <w:spacing w:before="72"/>
              <w:jc w:val="center"/>
              <w:rPr>
                <w:b/>
              </w:rPr>
            </w:pPr>
          </w:p>
        </w:tc>
        <w:tc>
          <w:tcPr>
            <w:tcW w:w="2408" w:type="dxa"/>
            <w:gridSpan w:val="2"/>
            <w:vAlign w:val="center"/>
          </w:tcPr>
          <w:p w14:paraId="00D39144" w14:textId="2B81AF32" w:rsidR="00BA67C3" w:rsidRPr="00FC07F0" w:rsidRDefault="00BA67C3" w:rsidP="00BA67C3">
            <w:pPr>
              <w:spacing w:before="72"/>
              <w:jc w:val="center"/>
              <w:rPr>
                <w:b/>
              </w:rPr>
            </w:pPr>
            <w:r w:rsidRPr="00FC07F0">
              <w:rPr>
                <w:rStyle w:val="normaltextrun"/>
                <w:color w:val="000000"/>
                <w:shd w:val="clear" w:color="auto" w:fill="FFFFFF"/>
              </w:rPr>
              <w:t>16</w:t>
            </w:r>
          </w:p>
        </w:tc>
        <w:tc>
          <w:tcPr>
            <w:tcW w:w="1204" w:type="dxa"/>
            <w:vAlign w:val="center"/>
          </w:tcPr>
          <w:p w14:paraId="4F788950" w14:textId="3AA47172"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5E3890F6" w14:textId="35572253" w:rsidR="00BA67C3" w:rsidRPr="00FC07F0" w:rsidRDefault="00BA67C3" w:rsidP="00BA67C3">
            <w:pPr>
              <w:spacing w:before="72"/>
              <w:jc w:val="center"/>
              <w:rPr>
                <w:b/>
              </w:rPr>
            </w:pPr>
            <w:r w:rsidRPr="00FC07F0">
              <w:rPr>
                <w:rStyle w:val="normaltextrun"/>
                <w:color w:val="000000"/>
                <w:shd w:val="clear" w:color="auto" w:fill="FFFFFF"/>
              </w:rPr>
              <w:t>TRRC2</w:t>
            </w:r>
            <w:r w:rsidRPr="00FC07F0">
              <w:rPr>
                <w:snapToGrid w:val="0"/>
              </w:rPr>
              <w:t>(0.5, 0.1667)</w:t>
            </w:r>
          </w:p>
        </w:tc>
      </w:tr>
      <w:tr w:rsidR="00BA67C3" w14:paraId="38C01B06" w14:textId="77777777" w:rsidTr="00BA67C3">
        <w:trPr>
          <w:jc w:val="center"/>
        </w:trPr>
        <w:tc>
          <w:tcPr>
            <w:tcW w:w="1203" w:type="dxa"/>
            <w:vMerge/>
            <w:vAlign w:val="center"/>
          </w:tcPr>
          <w:p w14:paraId="3FA77937" w14:textId="77777777" w:rsidR="00BA67C3" w:rsidRPr="00FC07F0" w:rsidRDefault="00BA67C3" w:rsidP="00BA67C3">
            <w:pPr>
              <w:spacing w:before="72"/>
              <w:jc w:val="center"/>
              <w:rPr>
                <w:b/>
              </w:rPr>
            </w:pPr>
          </w:p>
        </w:tc>
        <w:tc>
          <w:tcPr>
            <w:tcW w:w="2408" w:type="dxa"/>
            <w:gridSpan w:val="2"/>
            <w:vAlign w:val="center"/>
          </w:tcPr>
          <w:p w14:paraId="77AB5620" w14:textId="292AD247" w:rsidR="00BA67C3" w:rsidRPr="00FC07F0" w:rsidRDefault="00BA67C3" w:rsidP="00BA67C3">
            <w:pPr>
              <w:spacing w:before="72"/>
              <w:jc w:val="center"/>
              <w:rPr>
                <w:b/>
              </w:rPr>
            </w:pPr>
            <w:r w:rsidRPr="00FC07F0">
              <w:rPr>
                <w:rStyle w:val="normaltextrun"/>
                <w:color w:val="000000"/>
                <w:shd w:val="clear" w:color="auto" w:fill="FFFFFF"/>
              </w:rPr>
              <w:t>16</w:t>
            </w:r>
          </w:p>
        </w:tc>
        <w:tc>
          <w:tcPr>
            <w:tcW w:w="1204" w:type="dxa"/>
            <w:vAlign w:val="center"/>
          </w:tcPr>
          <w:p w14:paraId="0313F36E" w14:textId="51A0FB81"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2F6E625B" w14:textId="7F851B23" w:rsidR="00BA67C3" w:rsidRPr="00FC07F0" w:rsidRDefault="00BA67C3" w:rsidP="00FC07F0">
            <w:pPr>
              <w:spacing w:before="72"/>
              <w:jc w:val="center"/>
              <w:rPr>
                <w:b/>
              </w:rPr>
            </w:pPr>
            <w:r w:rsidRPr="00FC07F0">
              <w:rPr>
                <w:rStyle w:val="normaltextrun"/>
                <w:color w:val="000000"/>
                <w:shd w:val="clear" w:color="auto" w:fill="FFFFFF"/>
              </w:rPr>
              <w:t>TRRC3</w:t>
            </w:r>
            <w:r w:rsidR="00FC07F0" w:rsidRPr="00FC07F0">
              <w:rPr>
                <w:rStyle w:val="normaltextrun"/>
                <w:color w:val="000000"/>
                <w:shd w:val="clear" w:color="auto" w:fill="FFFFFF"/>
              </w:rPr>
              <w:t>(</w:t>
            </w:r>
            <w:r w:rsidR="00FC07F0" w:rsidRPr="00FC07F0">
              <w:rPr>
                <w:snapToGrid w:val="0"/>
              </w:rPr>
              <w:t>0.63, -0.24</w:t>
            </w:r>
            <w:r w:rsidR="00FC07F0" w:rsidRPr="00FC07F0">
              <w:rPr>
                <w:rStyle w:val="normaltextrun"/>
                <w:color w:val="000000"/>
                <w:shd w:val="clear" w:color="auto" w:fill="FFFFFF"/>
              </w:rPr>
              <w:t>)</w:t>
            </w:r>
          </w:p>
        </w:tc>
      </w:tr>
      <w:tr w:rsidR="00BA67C3" w14:paraId="272980F5" w14:textId="77777777" w:rsidTr="00BA67C3">
        <w:trPr>
          <w:jc w:val="center"/>
        </w:trPr>
        <w:tc>
          <w:tcPr>
            <w:tcW w:w="1203" w:type="dxa"/>
            <w:vMerge/>
            <w:vAlign w:val="center"/>
          </w:tcPr>
          <w:p w14:paraId="17527D6A" w14:textId="77777777" w:rsidR="00BA67C3" w:rsidRPr="00FC07F0" w:rsidRDefault="00BA67C3" w:rsidP="00BA67C3">
            <w:pPr>
              <w:spacing w:before="72"/>
              <w:jc w:val="center"/>
              <w:rPr>
                <w:b/>
              </w:rPr>
            </w:pPr>
          </w:p>
        </w:tc>
        <w:tc>
          <w:tcPr>
            <w:tcW w:w="1204" w:type="dxa"/>
            <w:vAlign w:val="center"/>
          </w:tcPr>
          <w:p w14:paraId="52A1FEAF" w14:textId="5CF309F3"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14</w:t>
            </w:r>
          </w:p>
        </w:tc>
        <w:tc>
          <w:tcPr>
            <w:tcW w:w="1204" w:type="dxa"/>
            <w:vAlign w:val="center"/>
          </w:tcPr>
          <w:p w14:paraId="2BB45BBD" w14:textId="6B47A380"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16</w:t>
            </w:r>
          </w:p>
        </w:tc>
        <w:tc>
          <w:tcPr>
            <w:tcW w:w="1204" w:type="dxa"/>
            <w:vAlign w:val="center"/>
          </w:tcPr>
          <w:p w14:paraId="4130252C" w14:textId="291037C9"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1/8</w:t>
            </w:r>
          </w:p>
        </w:tc>
        <w:tc>
          <w:tcPr>
            <w:tcW w:w="2126" w:type="dxa"/>
            <w:vAlign w:val="center"/>
          </w:tcPr>
          <w:p w14:paraId="6F0ED5B5" w14:textId="12B1673A" w:rsidR="00BA67C3" w:rsidRPr="00FC07F0" w:rsidRDefault="00BA67C3" w:rsidP="00BA67C3">
            <w:pPr>
              <w:spacing w:before="72"/>
              <w:jc w:val="center"/>
              <w:rPr>
                <w:b/>
              </w:rPr>
            </w:pPr>
            <w:r w:rsidRPr="00FC07F0">
              <w:rPr>
                <w:rStyle w:val="normaltextrun"/>
                <w:color w:val="000000"/>
                <w:shd w:val="clear" w:color="auto" w:fill="FFFFFF"/>
              </w:rPr>
              <w:t>TRRC3</w:t>
            </w:r>
            <w:r w:rsidR="00FC07F0" w:rsidRPr="00FC07F0">
              <w:rPr>
                <w:rStyle w:val="normaltextrun"/>
                <w:color w:val="000000"/>
                <w:shd w:val="clear" w:color="auto" w:fill="FFFFFF"/>
              </w:rPr>
              <w:t>(</w:t>
            </w:r>
            <w:r w:rsidR="00FC07F0" w:rsidRPr="00FC07F0">
              <w:rPr>
                <w:snapToGrid w:val="0"/>
              </w:rPr>
              <w:t>0.63, -0.24</w:t>
            </w:r>
            <w:r w:rsidR="00FC07F0" w:rsidRPr="00FC07F0">
              <w:rPr>
                <w:rStyle w:val="normaltextrun"/>
                <w:color w:val="000000"/>
                <w:shd w:val="clear" w:color="auto" w:fill="FFFFFF"/>
              </w:rPr>
              <w:t>)</w:t>
            </w:r>
          </w:p>
        </w:tc>
      </w:tr>
      <w:tr w:rsidR="00BA67C3" w14:paraId="45475A3C" w14:textId="77777777" w:rsidTr="00BA67C3">
        <w:trPr>
          <w:jc w:val="center"/>
        </w:trPr>
        <w:tc>
          <w:tcPr>
            <w:tcW w:w="1203" w:type="dxa"/>
            <w:vMerge/>
            <w:vAlign w:val="center"/>
          </w:tcPr>
          <w:p w14:paraId="41EF937C" w14:textId="77777777" w:rsidR="00BA67C3" w:rsidRPr="00FC07F0" w:rsidRDefault="00BA67C3" w:rsidP="00BA67C3">
            <w:pPr>
              <w:spacing w:before="72"/>
              <w:jc w:val="center"/>
              <w:rPr>
                <w:b/>
              </w:rPr>
            </w:pPr>
          </w:p>
        </w:tc>
        <w:tc>
          <w:tcPr>
            <w:tcW w:w="1204" w:type="dxa"/>
            <w:vAlign w:val="center"/>
          </w:tcPr>
          <w:p w14:paraId="1EF9CB66" w14:textId="6AD3DD96"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12</w:t>
            </w:r>
          </w:p>
        </w:tc>
        <w:tc>
          <w:tcPr>
            <w:tcW w:w="1204" w:type="dxa"/>
            <w:vAlign w:val="center"/>
          </w:tcPr>
          <w:p w14:paraId="6FFCC93D" w14:textId="36584855"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16</w:t>
            </w:r>
          </w:p>
        </w:tc>
        <w:tc>
          <w:tcPr>
            <w:tcW w:w="1204" w:type="dxa"/>
            <w:vAlign w:val="center"/>
          </w:tcPr>
          <w:p w14:paraId="4FC12A69" w14:textId="4E0668A6"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1/4</w:t>
            </w:r>
          </w:p>
        </w:tc>
        <w:tc>
          <w:tcPr>
            <w:tcW w:w="2126" w:type="dxa"/>
            <w:vAlign w:val="center"/>
          </w:tcPr>
          <w:p w14:paraId="4084E4B9" w14:textId="528E8E9E" w:rsidR="00BA67C3" w:rsidRPr="00FC07F0" w:rsidRDefault="00BA67C3" w:rsidP="00BA67C3">
            <w:pPr>
              <w:spacing w:before="72"/>
              <w:jc w:val="center"/>
              <w:rPr>
                <w:b/>
              </w:rPr>
            </w:pPr>
            <w:r w:rsidRPr="00FC07F0">
              <w:rPr>
                <w:rStyle w:val="normaltextrun"/>
                <w:color w:val="000000"/>
                <w:shd w:val="clear" w:color="auto" w:fill="FFFFFF"/>
              </w:rPr>
              <w:t>TRRC1</w:t>
            </w:r>
            <w:r w:rsidR="00FC07F0" w:rsidRPr="00FC07F0">
              <w:rPr>
                <w:snapToGrid w:val="0"/>
              </w:rPr>
              <w:t>(0.5, -0.65)</w:t>
            </w:r>
          </w:p>
        </w:tc>
      </w:tr>
      <w:tr w:rsidR="00BA67C3" w14:paraId="48C07B6F" w14:textId="77777777" w:rsidTr="00BA67C3">
        <w:trPr>
          <w:jc w:val="center"/>
        </w:trPr>
        <w:tc>
          <w:tcPr>
            <w:tcW w:w="1203" w:type="dxa"/>
            <w:vMerge/>
            <w:vAlign w:val="center"/>
          </w:tcPr>
          <w:p w14:paraId="6140CFBC" w14:textId="77777777" w:rsidR="00BA67C3" w:rsidRPr="00FC07F0" w:rsidRDefault="00BA67C3" w:rsidP="00BA67C3">
            <w:pPr>
              <w:spacing w:before="72"/>
              <w:jc w:val="center"/>
              <w:rPr>
                <w:b/>
              </w:rPr>
            </w:pPr>
          </w:p>
        </w:tc>
        <w:tc>
          <w:tcPr>
            <w:tcW w:w="1204" w:type="dxa"/>
            <w:vAlign w:val="center"/>
          </w:tcPr>
          <w:p w14:paraId="0E6E407B" w14:textId="66A2ECB0"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12</w:t>
            </w:r>
          </w:p>
        </w:tc>
        <w:tc>
          <w:tcPr>
            <w:tcW w:w="1204" w:type="dxa"/>
            <w:vAlign w:val="center"/>
          </w:tcPr>
          <w:p w14:paraId="36AC78B7" w14:textId="4DCF05EF"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16</w:t>
            </w:r>
          </w:p>
        </w:tc>
        <w:tc>
          <w:tcPr>
            <w:tcW w:w="1204" w:type="dxa"/>
            <w:vAlign w:val="center"/>
          </w:tcPr>
          <w:p w14:paraId="119FC9A4" w14:textId="1B7227A3"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1/4</w:t>
            </w:r>
          </w:p>
        </w:tc>
        <w:tc>
          <w:tcPr>
            <w:tcW w:w="2126" w:type="dxa"/>
            <w:vAlign w:val="center"/>
          </w:tcPr>
          <w:p w14:paraId="3A076528" w14:textId="77DB51C7" w:rsidR="00BA67C3" w:rsidRPr="00FC07F0" w:rsidRDefault="00BA67C3" w:rsidP="00BA67C3">
            <w:pPr>
              <w:spacing w:before="72"/>
              <w:jc w:val="center"/>
              <w:rPr>
                <w:rStyle w:val="normaltextrun"/>
                <w:color w:val="000000"/>
                <w:shd w:val="clear" w:color="auto" w:fill="FFFFFF"/>
              </w:rPr>
            </w:pPr>
            <w:r w:rsidRPr="00FC07F0">
              <w:rPr>
                <w:rStyle w:val="normaltextrun"/>
                <w:color w:val="000000"/>
                <w:shd w:val="clear" w:color="auto" w:fill="FFFFFF"/>
              </w:rPr>
              <w:t>TRRC2</w:t>
            </w:r>
            <w:r w:rsidR="00FC07F0" w:rsidRPr="00FC07F0">
              <w:rPr>
                <w:snapToGrid w:val="0"/>
              </w:rPr>
              <w:t>(0.5, 0.1667)</w:t>
            </w:r>
          </w:p>
        </w:tc>
      </w:tr>
      <w:tr w:rsidR="00FC07F0" w14:paraId="6908A387" w14:textId="77777777" w:rsidTr="00902D3F">
        <w:trPr>
          <w:jc w:val="center"/>
        </w:trPr>
        <w:tc>
          <w:tcPr>
            <w:tcW w:w="1203" w:type="dxa"/>
            <w:vMerge w:val="restart"/>
            <w:vAlign w:val="center"/>
          </w:tcPr>
          <w:p w14:paraId="3E472ADA" w14:textId="783C96E4" w:rsidR="00FC07F0" w:rsidRPr="00FC07F0" w:rsidRDefault="00FC07F0" w:rsidP="00BA67C3">
            <w:pPr>
              <w:spacing w:before="72"/>
              <w:jc w:val="center"/>
              <w:rPr>
                <w:b/>
              </w:rPr>
            </w:pPr>
            <w:r w:rsidRPr="00FC07F0">
              <w:rPr>
                <w:b/>
              </w:rPr>
              <w:t>Case #2</w:t>
            </w:r>
          </w:p>
        </w:tc>
        <w:tc>
          <w:tcPr>
            <w:tcW w:w="2408" w:type="dxa"/>
            <w:gridSpan w:val="2"/>
            <w:vAlign w:val="center"/>
          </w:tcPr>
          <w:p w14:paraId="01ECB94F" w14:textId="5F47D4A3" w:rsidR="00FC07F0" w:rsidRPr="00FC07F0" w:rsidRDefault="00FC07F0" w:rsidP="00BA67C3">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718DB6C8" w14:textId="11363614" w:rsidR="00FC07F0" w:rsidRPr="00FC07F0" w:rsidRDefault="00FC07F0" w:rsidP="00BA67C3">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64AA0181" w14:textId="5346D435" w:rsidR="00FC07F0" w:rsidRPr="00FC07F0" w:rsidRDefault="00FC07F0" w:rsidP="00BA67C3">
            <w:pPr>
              <w:spacing w:before="72"/>
              <w:jc w:val="center"/>
              <w:rPr>
                <w:rStyle w:val="normaltextrun"/>
                <w:color w:val="000000"/>
                <w:shd w:val="clear" w:color="auto" w:fill="FFFFFF"/>
              </w:rPr>
            </w:pPr>
            <w:r w:rsidRPr="00FC07F0">
              <w:rPr>
                <w:rStyle w:val="normaltextrun"/>
                <w:color w:val="000000"/>
                <w:shd w:val="clear" w:color="auto" w:fill="FFFFFF"/>
              </w:rPr>
              <w:t>None (baseline)</w:t>
            </w:r>
          </w:p>
        </w:tc>
      </w:tr>
      <w:tr w:rsidR="00FC07F0" w14:paraId="6C935757" w14:textId="77777777" w:rsidTr="002F0457">
        <w:trPr>
          <w:jc w:val="center"/>
        </w:trPr>
        <w:tc>
          <w:tcPr>
            <w:tcW w:w="1203" w:type="dxa"/>
            <w:vMerge/>
            <w:vAlign w:val="center"/>
          </w:tcPr>
          <w:p w14:paraId="44B5CE93" w14:textId="77777777" w:rsidR="00FC07F0" w:rsidRPr="00FC07F0" w:rsidRDefault="00FC07F0" w:rsidP="007C6E0F">
            <w:pPr>
              <w:spacing w:before="72"/>
              <w:jc w:val="center"/>
              <w:rPr>
                <w:b/>
              </w:rPr>
            </w:pPr>
          </w:p>
        </w:tc>
        <w:tc>
          <w:tcPr>
            <w:tcW w:w="2408" w:type="dxa"/>
            <w:gridSpan w:val="2"/>
            <w:vAlign w:val="center"/>
          </w:tcPr>
          <w:p w14:paraId="03050B4D" w14:textId="415CE2CB"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738F407E" w14:textId="237561FC"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59AA1277" w14:textId="177ADB48"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FC07F0" w14:paraId="32AF1BE1" w14:textId="77777777" w:rsidTr="00171C92">
        <w:trPr>
          <w:jc w:val="center"/>
        </w:trPr>
        <w:tc>
          <w:tcPr>
            <w:tcW w:w="1203" w:type="dxa"/>
            <w:vMerge/>
            <w:vAlign w:val="center"/>
          </w:tcPr>
          <w:p w14:paraId="30397859" w14:textId="77777777" w:rsidR="00FC07F0" w:rsidRPr="00FC07F0" w:rsidRDefault="00FC07F0" w:rsidP="007C6E0F">
            <w:pPr>
              <w:spacing w:before="72"/>
              <w:jc w:val="center"/>
              <w:rPr>
                <w:b/>
              </w:rPr>
            </w:pPr>
          </w:p>
        </w:tc>
        <w:tc>
          <w:tcPr>
            <w:tcW w:w="2408" w:type="dxa"/>
            <w:gridSpan w:val="2"/>
            <w:vAlign w:val="center"/>
          </w:tcPr>
          <w:p w14:paraId="25354249" w14:textId="7DF3F7F3"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073CAC89" w14:textId="137C22C9"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3DB3B838" w14:textId="5F3B26B5"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r w:rsidR="00FC07F0" w14:paraId="1C4D18A7" w14:textId="77777777" w:rsidTr="00860BD1">
        <w:trPr>
          <w:jc w:val="center"/>
        </w:trPr>
        <w:tc>
          <w:tcPr>
            <w:tcW w:w="1203" w:type="dxa"/>
            <w:vMerge/>
            <w:vAlign w:val="center"/>
          </w:tcPr>
          <w:p w14:paraId="23F76B03" w14:textId="77777777" w:rsidR="00FC07F0" w:rsidRPr="00FC07F0" w:rsidRDefault="00FC07F0" w:rsidP="007C6E0F">
            <w:pPr>
              <w:spacing w:before="72"/>
              <w:jc w:val="center"/>
              <w:rPr>
                <w:b/>
              </w:rPr>
            </w:pPr>
          </w:p>
        </w:tc>
        <w:tc>
          <w:tcPr>
            <w:tcW w:w="2408" w:type="dxa"/>
            <w:gridSpan w:val="2"/>
            <w:vAlign w:val="center"/>
          </w:tcPr>
          <w:p w14:paraId="1EACDEE7" w14:textId="1FAA6A9D"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68F00208" w14:textId="67C8DE9A"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5A8ADCFF" w14:textId="5A1B8AB6" w:rsidR="00FC07F0" w:rsidRPr="00FC07F0" w:rsidRDefault="00FC07F0" w:rsidP="007C6E0F">
            <w:pPr>
              <w:spacing w:before="72"/>
              <w:jc w:val="center"/>
              <w:rPr>
                <w:rStyle w:val="normaltextrun"/>
                <w:color w:val="000000"/>
                <w:shd w:val="clear" w:color="auto" w:fill="FFFFFF"/>
              </w:rPr>
            </w:pPr>
            <w:r w:rsidRPr="00FC07F0">
              <w:rPr>
                <w:rStyle w:val="normaltextrun"/>
                <w:color w:val="000000"/>
                <w:shd w:val="clear" w:color="auto" w:fill="FFFFFF"/>
              </w:rPr>
              <w:t>TRRC3(</w:t>
            </w:r>
            <w:r w:rsidRPr="00FC07F0">
              <w:rPr>
                <w:snapToGrid w:val="0"/>
              </w:rPr>
              <w:t>0.63, -0.24</w:t>
            </w:r>
            <w:r w:rsidRPr="00FC07F0">
              <w:rPr>
                <w:rStyle w:val="normaltextrun"/>
                <w:color w:val="000000"/>
                <w:shd w:val="clear" w:color="auto" w:fill="FFFFFF"/>
              </w:rPr>
              <w:t>)</w:t>
            </w:r>
          </w:p>
        </w:tc>
      </w:tr>
      <w:tr w:rsidR="00FC07F0" w14:paraId="6C27EE2F" w14:textId="77777777" w:rsidTr="00A15EB7">
        <w:trPr>
          <w:jc w:val="center"/>
        </w:trPr>
        <w:tc>
          <w:tcPr>
            <w:tcW w:w="1203" w:type="dxa"/>
            <w:vMerge/>
            <w:vAlign w:val="center"/>
          </w:tcPr>
          <w:p w14:paraId="2638F81E" w14:textId="77777777" w:rsidR="00FC07F0" w:rsidRPr="00FC07F0" w:rsidRDefault="00FC07F0" w:rsidP="00FC07F0">
            <w:pPr>
              <w:spacing w:before="72"/>
              <w:jc w:val="center"/>
              <w:rPr>
                <w:b/>
              </w:rPr>
            </w:pPr>
          </w:p>
        </w:tc>
        <w:tc>
          <w:tcPr>
            <w:tcW w:w="1204" w:type="dxa"/>
            <w:vAlign w:val="center"/>
          </w:tcPr>
          <w:p w14:paraId="70CD2456" w14:textId="3BAE4594"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7</w:t>
            </w:r>
          </w:p>
        </w:tc>
        <w:tc>
          <w:tcPr>
            <w:tcW w:w="1204" w:type="dxa"/>
            <w:vAlign w:val="center"/>
          </w:tcPr>
          <w:p w14:paraId="72935BAE" w14:textId="0B8B04A3"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1A3118AD" w14:textId="00CF0068"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1/8</w:t>
            </w:r>
          </w:p>
        </w:tc>
        <w:tc>
          <w:tcPr>
            <w:tcW w:w="2126" w:type="dxa"/>
            <w:vAlign w:val="center"/>
          </w:tcPr>
          <w:p w14:paraId="688C5F11" w14:textId="7AB1A536"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TRRC3(</w:t>
            </w:r>
            <w:r w:rsidRPr="00FC07F0">
              <w:rPr>
                <w:snapToGrid w:val="0"/>
              </w:rPr>
              <w:t>0.63, -0.24</w:t>
            </w:r>
            <w:r w:rsidRPr="00FC07F0">
              <w:rPr>
                <w:rStyle w:val="normaltextrun"/>
                <w:color w:val="000000"/>
                <w:shd w:val="clear" w:color="auto" w:fill="FFFFFF"/>
              </w:rPr>
              <w:t>)</w:t>
            </w:r>
          </w:p>
        </w:tc>
      </w:tr>
      <w:tr w:rsidR="00FC07F0" w14:paraId="4F6F455B" w14:textId="77777777" w:rsidTr="00F400E9">
        <w:trPr>
          <w:jc w:val="center"/>
        </w:trPr>
        <w:tc>
          <w:tcPr>
            <w:tcW w:w="1203" w:type="dxa"/>
            <w:vMerge/>
            <w:vAlign w:val="center"/>
          </w:tcPr>
          <w:p w14:paraId="3901F675" w14:textId="77777777" w:rsidR="00FC07F0" w:rsidRPr="00FC07F0" w:rsidRDefault="00FC07F0" w:rsidP="00FC07F0">
            <w:pPr>
              <w:spacing w:before="72"/>
              <w:jc w:val="center"/>
              <w:rPr>
                <w:b/>
              </w:rPr>
            </w:pPr>
          </w:p>
        </w:tc>
        <w:tc>
          <w:tcPr>
            <w:tcW w:w="1204" w:type="dxa"/>
            <w:vAlign w:val="center"/>
          </w:tcPr>
          <w:p w14:paraId="4097E49C" w14:textId="27B0050D"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6</w:t>
            </w:r>
          </w:p>
        </w:tc>
        <w:tc>
          <w:tcPr>
            <w:tcW w:w="1204" w:type="dxa"/>
            <w:vAlign w:val="center"/>
          </w:tcPr>
          <w:p w14:paraId="1B58ABAA" w14:textId="6F3DAA1E"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33BE6556" w14:textId="1BC025E7"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1/4</w:t>
            </w:r>
          </w:p>
        </w:tc>
        <w:tc>
          <w:tcPr>
            <w:tcW w:w="2126" w:type="dxa"/>
            <w:vAlign w:val="center"/>
          </w:tcPr>
          <w:p w14:paraId="2A426025" w14:textId="6B9F2B5A"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FC07F0" w14:paraId="1AB3359E" w14:textId="77777777" w:rsidTr="004670C1">
        <w:trPr>
          <w:jc w:val="center"/>
        </w:trPr>
        <w:tc>
          <w:tcPr>
            <w:tcW w:w="1203" w:type="dxa"/>
            <w:vMerge/>
            <w:vAlign w:val="center"/>
          </w:tcPr>
          <w:p w14:paraId="22230F5A" w14:textId="77777777" w:rsidR="00FC07F0" w:rsidRPr="00FC07F0" w:rsidRDefault="00FC07F0" w:rsidP="00FC07F0">
            <w:pPr>
              <w:spacing w:before="72"/>
              <w:jc w:val="center"/>
              <w:rPr>
                <w:b/>
              </w:rPr>
            </w:pPr>
          </w:p>
        </w:tc>
        <w:tc>
          <w:tcPr>
            <w:tcW w:w="1204" w:type="dxa"/>
            <w:vAlign w:val="center"/>
          </w:tcPr>
          <w:p w14:paraId="3DA34AFD" w14:textId="26BE85BD"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6</w:t>
            </w:r>
          </w:p>
        </w:tc>
        <w:tc>
          <w:tcPr>
            <w:tcW w:w="1204" w:type="dxa"/>
            <w:vAlign w:val="center"/>
          </w:tcPr>
          <w:p w14:paraId="3610ACD6" w14:textId="2BB436FD"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8</w:t>
            </w:r>
          </w:p>
        </w:tc>
        <w:tc>
          <w:tcPr>
            <w:tcW w:w="1204" w:type="dxa"/>
            <w:vAlign w:val="center"/>
          </w:tcPr>
          <w:p w14:paraId="38C36FF9" w14:textId="45253466"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1/4</w:t>
            </w:r>
          </w:p>
        </w:tc>
        <w:tc>
          <w:tcPr>
            <w:tcW w:w="2126" w:type="dxa"/>
            <w:vAlign w:val="center"/>
          </w:tcPr>
          <w:p w14:paraId="3CAB8251" w14:textId="75DD871D" w:rsidR="00FC07F0" w:rsidRPr="00FC07F0" w:rsidRDefault="00FC07F0" w:rsidP="00FC07F0">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r w:rsidR="008B1F1D" w14:paraId="6F897D64" w14:textId="77777777" w:rsidTr="00BE6306">
        <w:trPr>
          <w:jc w:val="center"/>
        </w:trPr>
        <w:tc>
          <w:tcPr>
            <w:tcW w:w="1203" w:type="dxa"/>
            <w:vMerge w:val="restart"/>
            <w:vAlign w:val="center"/>
          </w:tcPr>
          <w:p w14:paraId="17E37924" w14:textId="358463FD" w:rsidR="008B1F1D" w:rsidRPr="00FC07F0" w:rsidRDefault="008B1F1D" w:rsidP="00FC07F0">
            <w:pPr>
              <w:spacing w:before="72"/>
              <w:jc w:val="center"/>
              <w:rPr>
                <w:b/>
              </w:rPr>
            </w:pPr>
            <w:r>
              <w:rPr>
                <w:b/>
              </w:rPr>
              <w:t>Case #3/#4</w:t>
            </w:r>
          </w:p>
        </w:tc>
        <w:tc>
          <w:tcPr>
            <w:tcW w:w="2408" w:type="dxa"/>
            <w:gridSpan w:val="2"/>
            <w:vAlign w:val="center"/>
          </w:tcPr>
          <w:p w14:paraId="18B557F3" w14:textId="2B760569" w:rsidR="008B1F1D" w:rsidRPr="00FC07F0" w:rsidRDefault="008B1F1D" w:rsidP="00FC07F0">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7FFBD42C" w14:textId="579D3397" w:rsidR="008B1F1D" w:rsidRPr="00FC07F0" w:rsidRDefault="008B1F1D" w:rsidP="00FC07F0">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7B07A673" w14:textId="44D10F7B" w:rsidR="008B1F1D" w:rsidRPr="00FC07F0" w:rsidRDefault="008B1F1D" w:rsidP="00FC07F0">
            <w:pPr>
              <w:spacing w:before="72"/>
              <w:jc w:val="center"/>
              <w:rPr>
                <w:rStyle w:val="normaltextrun"/>
                <w:color w:val="000000"/>
                <w:shd w:val="clear" w:color="auto" w:fill="FFFFFF"/>
              </w:rPr>
            </w:pPr>
            <w:r w:rsidRPr="00FC07F0">
              <w:rPr>
                <w:rStyle w:val="normaltextrun"/>
                <w:color w:val="000000"/>
                <w:shd w:val="clear" w:color="auto" w:fill="FFFFFF"/>
              </w:rPr>
              <w:t>None (baseline)</w:t>
            </w:r>
          </w:p>
        </w:tc>
      </w:tr>
      <w:tr w:rsidR="008B1F1D" w14:paraId="29F907AB" w14:textId="77777777" w:rsidTr="00BE6306">
        <w:trPr>
          <w:jc w:val="center"/>
        </w:trPr>
        <w:tc>
          <w:tcPr>
            <w:tcW w:w="1203" w:type="dxa"/>
            <w:vMerge/>
            <w:vAlign w:val="center"/>
          </w:tcPr>
          <w:p w14:paraId="726E0495" w14:textId="77777777" w:rsidR="008B1F1D" w:rsidRPr="00FC07F0" w:rsidRDefault="008B1F1D" w:rsidP="00D5431D">
            <w:pPr>
              <w:spacing w:before="72"/>
              <w:jc w:val="center"/>
              <w:rPr>
                <w:b/>
              </w:rPr>
            </w:pPr>
          </w:p>
        </w:tc>
        <w:tc>
          <w:tcPr>
            <w:tcW w:w="2408" w:type="dxa"/>
            <w:gridSpan w:val="2"/>
            <w:vAlign w:val="center"/>
          </w:tcPr>
          <w:p w14:paraId="01B2C5F0" w14:textId="0F1B4286" w:rsidR="008B1F1D" w:rsidRDefault="008B1F1D" w:rsidP="00D5431D">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42603AC4" w14:textId="23D3CD2C"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00BB3BFD" w14:textId="5BBF2C62"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8B1F1D" w14:paraId="1AD9A6B0" w14:textId="77777777" w:rsidTr="00BE6306">
        <w:trPr>
          <w:jc w:val="center"/>
        </w:trPr>
        <w:tc>
          <w:tcPr>
            <w:tcW w:w="1203" w:type="dxa"/>
            <w:vMerge/>
            <w:vAlign w:val="center"/>
          </w:tcPr>
          <w:p w14:paraId="5E438BBB" w14:textId="77777777" w:rsidR="008B1F1D" w:rsidRPr="00FC07F0" w:rsidRDefault="008B1F1D" w:rsidP="00D5431D">
            <w:pPr>
              <w:spacing w:before="72"/>
              <w:jc w:val="center"/>
              <w:rPr>
                <w:b/>
              </w:rPr>
            </w:pPr>
          </w:p>
        </w:tc>
        <w:tc>
          <w:tcPr>
            <w:tcW w:w="2408" w:type="dxa"/>
            <w:gridSpan w:val="2"/>
            <w:vAlign w:val="center"/>
          </w:tcPr>
          <w:p w14:paraId="60545F38" w14:textId="3CE47F48" w:rsidR="008B1F1D" w:rsidRDefault="008B1F1D" w:rsidP="00D5431D">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1FD5E2D4" w14:textId="24F3D4EF"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6B6B9FAD" w14:textId="5016A236"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r w:rsidR="008B1F1D" w14:paraId="38A9D710" w14:textId="77777777" w:rsidTr="00BE6306">
        <w:trPr>
          <w:jc w:val="center"/>
        </w:trPr>
        <w:tc>
          <w:tcPr>
            <w:tcW w:w="1203" w:type="dxa"/>
            <w:vMerge/>
            <w:vAlign w:val="center"/>
          </w:tcPr>
          <w:p w14:paraId="3F568079" w14:textId="77777777" w:rsidR="008B1F1D" w:rsidRPr="00FC07F0" w:rsidRDefault="008B1F1D" w:rsidP="004D2414">
            <w:pPr>
              <w:spacing w:before="72"/>
              <w:jc w:val="center"/>
              <w:rPr>
                <w:b/>
              </w:rPr>
            </w:pPr>
          </w:p>
        </w:tc>
        <w:tc>
          <w:tcPr>
            <w:tcW w:w="2408" w:type="dxa"/>
            <w:gridSpan w:val="2"/>
            <w:vAlign w:val="center"/>
          </w:tcPr>
          <w:p w14:paraId="748B7C05" w14:textId="33CD0FAE" w:rsidR="008B1F1D" w:rsidRDefault="008B1F1D" w:rsidP="004D2414">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2621B265" w14:textId="5CDF43E0" w:rsidR="008B1F1D" w:rsidRPr="00FC07F0" w:rsidRDefault="008B1F1D" w:rsidP="004D2414">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75C599CA" w14:textId="7805A783"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4</w:t>
            </w:r>
            <w:r w:rsidRPr="00FC07F0">
              <w:rPr>
                <w:snapToGrid w:val="0"/>
              </w:rPr>
              <w:t>(0.</w:t>
            </w:r>
            <w:r>
              <w:rPr>
                <w:snapToGrid w:val="0"/>
              </w:rPr>
              <w:t>62</w:t>
            </w:r>
            <w:r w:rsidRPr="00FC07F0">
              <w:rPr>
                <w:snapToGrid w:val="0"/>
              </w:rPr>
              <w:t xml:space="preserve">, </w:t>
            </w:r>
            <w:r>
              <w:rPr>
                <w:snapToGrid w:val="0"/>
              </w:rPr>
              <w:t>-</w:t>
            </w:r>
            <w:r w:rsidRPr="00FC07F0">
              <w:rPr>
                <w:snapToGrid w:val="0"/>
              </w:rPr>
              <w:t>0.7</w:t>
            </w:r>
            <w:r>
              <w:rPr>
                <w:snapToGrid w:val="0"/>
              </w:rPr>
              <w:t>6</w:t>
            </w:r>
            <w:r w:rsidRPr="00FC07F0">
              <w:rPr>
                <w:snapToGrid w:val="0"/>
              </w:rPr>
              <w:t>)</w:t>
            </w:r>
          </w:p>
        </w:tc>
      </w:tr>
      <w:tr w:rsidR="008B1F1D" w14:paraId="46C5E046" w14:textId="77777777" w:rsidTr="0023526E">
        <w:trPr>
          <w:jc w:val="center"/>
        </w:trPr>
        <w:tc>
          <w:tcPr>
            <w:tcW w:w="1203" w:type="dxa"/>
            <w:vMerge/>
            <w:vAlign w:val="center"/>
          </w:tcPr>
          <w:p w14:paraId="6598BDD9" w14:textId="77777777" w:rsidR="008B1F1D" w:rsidRPr="00FC07F0" w:rsidRDefault="008B1F1D" w:rsidP="00D5431D">
            <w:pPr>
              <w:spacing w:before="72"/>
              <w:jc w:val="center"/>
              <w:rPr>
                <w:b/>
              </w:rPr>
            </w:pPr>
          </w:p>
        </w:tc>
        <w:tc>
          <w:tcPr>
            <w:tcW w:w="2408" w:type="dxa"/>
            <w:gridSpan w:val="2"/>
            <w:vAlign w:val="center"/>
          </w:tcPr>
          <w:p w14:paraId="47214892" w14:textId="55ED2262" w:rsidR="008B1F1D" w:rsidRPr="00FC07F0" w:rsidRDefault="008B1F1D" w:rsidP="00D5431D">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62E9EF64" w14:textId="054CFE0B"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4391ADD0" w14:textId="57542CCA"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5</w:t>
            </w:r>
            <w:r w:rsidRPr="00FC07F0">
              <w:rPr>
                <w:snapToGrid w:val="0"/>
              </w:rPr>
              <w:t>(0.</w:t>
            </w:r>
            <w:r>
              <w:rPr>
                <w:snapToGrid w:val="0"/>
              </w:rPr>
              <w:t>78</w:t>
            </w:r>
            <w:r w:rsidRPr="00FC07F0">
              <w:rPr>
                <w:snapToGrid w:val="0"/>
              </w:rPr>
              <w:t xml:space="preserve">, </w:t>
            </w:r>
            <w:r>
              <w:rPr>
                <w:snapToGrid w:val="0"/>
              </w:rPr>
              <w:t>-</w:t>
            </w:r>
            <w:r w:rsidRPr="00FC07F0">
              <w:rPr>
                <w:snapToGrid w:val="0"/>
              </w:rPr>
              <w:t>0.</w:t>
            </w:r>
            <w:r>
              <w:rPr>
                <w:snapToGrid w:val="0"/>
              </w:rPr>
              <w:t>3</w:t>
            </w:r>
            <w:r w:rsidRPr="00FC07F0">
              <w:rPr>
                <w:snapToGrid w:val="0"/>
              </w:rPr>
              <w:t>)</w:t>
            </w:r>
          </w:p>
        </w:tc>
      </w:tr>
      <w:tr w:rsidR="008B1F1D" w14:paraId="38CAD87C" w14:textId="77777777" w:rsidTr="004670C1">
        <w:trPr>
          <w:jc w:val="center"/>
        </w:trPr>
        <w:tc>
          <w:tcPr>
            <w:tcW w:w="1203" w:type="dxa"/>
            <w:vMerge/>
            <w:vAlign w:val="center"/>
          </w:tcPr>
          <w:p w14:paraId="12D097CB" w14:textId="77777777" w:rsidR="008B1F1D" w:rsidRPr="00FC07F0" w:rsidRDefault="008B1F1D" w:rsidP="00D5431D">
            <w:pPr>
              <w:spacing w:before="72"/>
              <w:jc w:val="center"/>
              <w:rPr>
                <w:b/>
              </w:rPr>
            </w:pPr>
          </w:p>
        </w:tc>
        <w:tc>
          <w:tcPr>
            <w:tcW w:w="1204" w:type="dxa"/>
            <w:vAlign w:val="center"/>
          </w:tcPr>
          <w:p w14:paraId="675C0CF4" w14:textId="54C696D9" w:rsidR="008B1F1D" w:rsidRPr="00FC07F0" w:rsidRDefault="008B1F1D" w:rsidP="00D5431D">
            <w:pPr>
              <w:spacing w:before="72"/>
              <w:jc w:val="center"/>
              <w:rPr>
                <w:rStyle w:val="normaltextrun"/>
                <w:color w:val="000000"/>
                <w:shd w:val="clear" w:color="auto" w:fill="FFFFFF"/>
              </w:rPr>
            </w:pPr>
            <w:r>
              <w:rPr>
                <w:rStyle w:val="normaltextrun"/>
                <w:color w:val="000000"/>
                <w:shd w:val="clear" w:color="auto" w:fill="FFFFFF"/>
              </w:rPr>
              <w:t>20</w:t>
            </w:r>
          </w:p>
        </w:tc>
        <w:tc>
          <w:tcPr>
            <w:tcW w:w="1204" w:type="dxa"/>
            <w:vAlign w:val="center"/>
          </w:tcPr>
          <w:p w14:paraId="5169CE0C" w14:textId="53007CF5" w:rsidR="008B1F1D" w:rsidRPr="00FC07F0" w:rsidRDefault="008B1F1D" w:rsidP="00D5431D">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6312814B" w14:textId="4EB81337" w:rsidR="008B1F1D" w:rsidRPr="00FC07F0" w:rsidRDefault="008B1F1D" w:rsidP="00D5431D">
            <w:pPr>
              <w:spacing w:before="72"/>
              <w:jc w:val="center"/>
              <w:rPr>
                <w:rStyle w:val="normaltextrun"/>
                <w:color w:val="000000"/>
                <w:shd w:val="clear" w:color="auto" w:fill="FFFFFF"/>
              </w:rPr>
            </w:pPr>
            <w:r>
              <w:rPr>
                <w:rStyle w:val="normaltextrun"/>
                <w:color w:val="000000"/>
                <w:shd w:val="clear" w:color="auto" w:fill="FFFFFF"/>
              </w:rPr>
              <w:t>1/6</w:t>
            </w:r>
          </w:p>
        </w:tc>
        <w:tc>
          <w:tcPr>
            <w:tcW w:w="2126" w:type="dxa"/>
            <w:vAlign w:val="center"/>
          </w:tcPr>
          <w:p w14:paraId="57F6F967" w14:textId="0744E076" w:rsidR="008B1F1D" w:rsidRPr="00FC07F0" w:rsidRDefault="008B1F1D" w:rsidP="00D5431D">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5</w:t>
            </w:r>
            <w:r w:rsidRPr="00FC07F0">
              <w:rPr>
                <w:snapToGrid w:val="0"/>
              </w:rPr>
              <w:t>(0.</w:t>
            </w:r>
            <w:r>
              <w:rPr>
                <w:snapToGrid w:val="0"/>
              </w:rPr>
              <w:t>78</w:t>
            </w:r>
            <w:r w:rsidRPr="00FC07F0">
              <w:rPr>
                <w:snapToGrid w:val="0"/>
              </w:rPr>
              <w:t xml:space="preserve">, </w:t>
            </w:r>
            <w:r>
              <w:rPr>
                <w:snapToGrid w:val="0"/>
              </w:rPr>
              <w:t>-</w:t>
            </w:r>
            <w:r w:rsidRPr="00FC07F0">
              <w:rPr>
                <w:snapToGrid w:val="0"/>
              </w:rPr>
              <w:t>0.</w:t>
            </w:r>
            <w:r>
              <w:rPr>
                <w:snapToGrid w:val="0"/>
              </w:rPr>
              <w:t>3</w:t>
            </w:r>
            <w:r w:rsidRPr="00FC07F0">
              <w:rPr>
                <w:snapToGrid w:val="0"/>
              </w:rPr>
              <w:t>)</w:t>
            </w:r>
          </w:p>
        </w:tc>
      </w:tr>
      <w:tr w:rsidR="008B1F1D" w14:paraId="78E36568" w14:textId="77777777" w:rsidTr="004670C1">
        <w:trPr>
          <w:jc w:val="center"/>
        </w:trPr>
        <w:tc>
          <w:tcPr>
            <w:tcW w:w="1203" w:type="dxa"/>
            <w:vMerge/>
            <w:vAlign w:val="center"/>
          </w:tcPr>
          <w:p w14:paraId="445DC368" w14:textId="77777777" w:rsidR="008B1F1D" w:rsidRPr="00FC07F0" w:rsidRDefault="008B1F1D" w:rsidP="00647319">
            <w:pPr>
              <w:spacing w:before="72"/>
              <w:jc w:val="center"/>
              <w:rPr>
                <w:b/>
              </w:rPr>
            </w:pPr>
          </w:p>
        </w:tc>
        <w:tc>
          <w:tcPr>
            <w:tcW w:w="1204" w:type="dxa"/>
            <w:vAlign w:val="center"/>
          </w:tcPr>
          <w:p w14:paraId="5C1E47D1" w14:textId="3A9F1723"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18</w:t>
            </w:r>
          </w:p>
        </w:tc>
        <w:tc>
          <w:tcPr>
            <w:tcW w:w="1204" w:type="dxa"/>
            <w:vAlign w:val="center"/>
          </w:tcPr>
          <w:p w14:paraId="10B6115E" w14:textId="7F3BC3E7"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33C500F7" w14:textId="42AD855B"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1/4</w:t>
            </w:r>
          </w:p>
        </w:tc>
        <w:tc>
          <w:tcPr>
            <w:tcW w:w="2126" w:type="dxa"/>
            <w:vAlign w:val="center"/>
          </w:tcPr>
          <w:p w14:paraId="27C2D7F4" w14:textId="68159D6F" w:rsidR="008B1F1D" w:rsidRPr="00FC07F0" w:rsidRDefault="008B1F1D" w:rsidP="00647319">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8B1F1D" w14:paraId="6E9E1E74" w14:textId="77777777" w:rsidTr="004670C1">
        <w:trPr>
          <w:jc w:val="center"/>
        </w:trPr>
        <w:tc>
          <w:tcPr>
            <w:tcW w:w="1203" w:type="dxa"/>
            <w:vMerge/>
            <w:vAlign w:val="center"/>
          </w:tcPr>
          <w:p w14:paraId="79F66DE2" w14:textId="77777777" w:rsidR="008B1F1D" w:rsidRPr="00FC07F0" w:rsidRDefault="008B1F1D" w:rsidP="00647319">
            <w:pPr>
              <w:spacing w:before="72"/>
              <w:jc w:val="center"/>
              <w:rPr>
                <w:b/>
              </w:rPr>
            </w:pPr>
          </w:p>
        </w:tc>
        <w:tc>
          <w:tcPr>
            <w:tcW w:w="1204" w:type="dxa"/>
            <w:vAlign w:val="center"/>
          </w:tcPr>
          <w:p w14:paraId="7DE28038" w14:textId="3CDAD437"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18</w:t>
            </w:r>
          </w:p>
        </w:tc>
        <w:tc>
          <w:tcPr>
            <w:tcW w:w="1204" w:type="dxa"/>
            <w:vAlign w:val="center"/>
          </w:tcPr>
          <w:p w14:paraId="755DCDC4" w14:textId="14ED6077"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2AABC7EC" w14:textId="4CF1AAF1"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1/4</w:t>
            </w:r>
          </w:p>
        </w:tc>
        <w:tc>
          <w:tcPr>
            <w:tcW w:w="2126" w:type="dxa"/>
            <w:vAlign w:val="center"/>
          </w:tcPr>
          <w:p w14:paraId="1B217BFB" w14:textId="20459A5F" w:rsidR="008B1F1D" w:rsidRPr="00FC07F0" w:rsidRDefault="008B1F1D" w:rsidP="00647319">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r w:rsidR="008B1F1D" w14:paraId="2B65DBA7" w14:textId="77777777" w:rsidTr="004670C1">
        <w:trPr>
          <w:jc w:val="center"/>
        </w:trPr>
        <w:tc>
          <w:tcPr>
            <w:tcW w:w="1203" w:type="dxa"/>
            <w:vMerge/>
            <w:vAlign w:val="center"/>
          </w:tcPr>
          <w:p w14:paraId="78B8A699" w14:textId="77777777" w:rsidR="008B1F1D" w:rsidRPr="00FC07F0" w:rsidRDefault="008B1F1D" w:rsidP="00647319">
            <w:pPr>
              <w:spacing w:before="72"/>
              <w:jc w:val="center"/>
              <w:rPr>
                <w:b/>
              </w:rPr>
            </w:pPr>
          </w:p>
        </w:tc>
        <w:tc>
          <w:tcPr>
            <w:tcW w:w="1204" w:type="dxa"/>
            <w:vAlign w:val="center"/>
          </w:tcPr>
          <w:p w14:paraId="5EDC2F92" w14:textId="41AE75E9"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16</w:t>
            </w:r>
          </w:p>
        </w:tc>
        <w:tc>
          <w:tcPr>
            <w:tcW w:w="1204" w:type="dxa"/>
            <w:vAlign w:val="center"/>
          </w:tcPr>
          <w:p w14:paraId="4019D4C6" w14:textId="3D363D26"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24</w:t>
            </w:r>
          </w:p>
        </w:tc>
        <w:tc>
          <w:tcPr>
            <w:tcW w:w="1204" w:type="dxa"/>
            <w:vAlign w:val="center"/>
          </w:tcPr>
          <w:p w14:paraId="3A047683" w14:textId="2B8FAABA" w:rsidR="008B1F1D" w:rsidRDefault="008B1F1D" w:rsidP="00647319">
            <w:pPr>
              <w:spacing w:before="72"/>
              <w:jc w:val="center"/>
              <w:rPr>
                <w:rStyle w:val="normaltextrun"/>
                <w:color w:val="000000"/>
                <w:shd w:val="clear" w:color="auto" w:fill="FFFFFF"/>
              </w:rPr>
            </w:pPr>
            <w:r>
              <w:rPr>
                <w:rStyle w:val="normaltextrun"/>
                <w:color w:val="000000"/>
                <w:shd w:val="clear" w:color="auto" w:fill="FFFFFF"/>
              </w:rPr>
              <w:t>1/3</w:t>
            </w:r>
          </w:p>
        </w:tc>
        <w:tc>
          <w:tcPr>
            <w:tcW w:w="2126" w:type="dxa"/>
            <w:vAlign w:val="center"/>
          </w:tcPr>
          <w:p w14:paraId="58435D79" w14:textId="293FE955" w:rsidR="008B1F1D" w:rsidRPr="00FC07F0" w:rsidRDefault="008B1F1D" w:rsidP="00647319">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4</w:t>
            </w:r>
            <w:r w:rsidRPr="00FC07F0">
              <w:rPr>
                <w:snapToGrid w:val="0"/>
              </w:rPr>
              <w:t>(0.</w:t>
            </w:r>
            <w:r>
              <w:rPr>
                <w:snapToGrid w:val="0"/>
              </w:rPr>
              <w:t>62</w:t>
            </w:r>
            <w:r w:rsidRPr="00FC07F0">
              <w:rPr>
                <w:snapToGrid w:val="0"/>
              </w:rPr>
              <w:t xml:space="preserve">, </w:t>
            </w:r>
            <w:r>
              <w:rPr>
                <w:snapToGrid w:val="0"/>
              </w:rPr>
              <w:t>-</w:t>
            </w:r>
            <w:r w:rsidRPr="00FC07F0">
              <w:rPr>
                <w:snapToGrid w:val="0"/>
              </w:rPr>
              <w:t>0.7</w:t>
            </w:r>
            <w:r>
              <w:rPr>
                <w:snapToGrid w:val="0"/>
              </w:rPr>
              <w:t>6</w:t>
            </w:r>
            <w:r w:rsidRPr="00FC07F0">
              <w:rPr>
                <w:snapToGrid w:val="0"/>
              </w:rPr>
              <w:t>)</w:t>
            </w:r>
          </w:p>
        </w:tc>
      </w:tr>
      <w:tr w:rsidR="007D3000" w14:paraId="3E32FA8C" w14:textId="77777777" w:rsidTr="007D3000">
        <w:trPr>
          <w:jc w:val="center"/>
        </w:trPr>
        <w:tc>
          <w:tcPr>
            <w:tcW w:w="1203" w:type="dxa"/>
            <w:vMerge w:val="restart"/>
            <w:vAlign w:val="center"/>
          </w:tcPr>
          <w:p w14:paraId="2B683C31" w14:textId="2CCB2301" w:rsidR="007D3000" w:rsidRDefault="007D3000" w:rsidP="007D3000">
            <w:pPr>
              <w:spacing w:before="72"/>
              <w:jc w:val="center"/>
              <w:rPr>
                <w:b/>
              </w:rPr>
            </w:pPr>
            <w:r>
              <w:rPr>
                <w:b/>
              </w:rPr>
              <w:t>Case #5</w:t>
            </w:r>
          </w:p>
        </w:tc>
        <w:tc>
          <w:tcPr>
            <w:tcW w:w="2408" w:type="dxa"/>
            <w:gridSpan w:val="2"/>
            <w:vAlign w:val="center"/>
          </w:tcPr>
          <w:p w14:paraId="391BC558" w14:textId="093ED10C" w:rsidR="007D3000" w:rsidRDefault="007D3000" w:rsidP="00647319">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796E9137" w14:textId="22E8918D" w:rsidR="007D3000" w:rsidRDefault="007D3000" w:rsidP="00647319">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21C5D96D" w14:textId="6988D9A8" w:rsidR="007D3000" w:rsidRPr="00FC07F0" w:rsidRDefault="007D3000" w:rsidP="00647319">
            <w:pPr>
              <w:spacing w:before="72"/>
              <w:jc w:val="center"/>
              <w:rPr>
                <w:rStyle w:val="normaltextrun"/>
                <w:color w:val="000000"/>
                <w:shd w:val="clear" w:color="auto" w:fill="FFFFFF"/>
              </w:rPr>
            </w:pPr>
            <w:r w:rsidRPr="00FC07F0">
              <w:rPr>
                <w:rStyle w:val="normaltextrun"/>
                <w:color w:val="000000"/>
                <w:shd w:val="clear" w:color="auto" w:fill="FFFFFF"/>
              </w:rPr>
              <w:t>None (baseline)</w:t>
            </w:r>
          </w:p>
        </w:tc>
      </w:tr>
      <w:tr w:rsidR="007D3000" w14:paraId="4E3D2C10" w14:textId="77777777" w:rsidTr="009A49D4">
        <w:trPr>
          <w:jc w:val="center"/>
        </w:trPr>
        <w:tc>
          <w:tcPr>
            <w:tcW w:w="1203" w:type="dxa"/>
            <w:vMerge/>
            <w:vAlign w:val="center"/>
          </w:tcPr>
          <w:p w14:paraId="4AC1FA3D" w14:textId="1D003A59" w:rsidR="007D3000" w:rsidRDefault="007D3000" w:rsidP="00FA71FB">
            <w:pPr>
              <w:spacing w:before="72"/>
              <w:jc w:val="center"/>
              <w:rPr>
                <w:b/>
              </w:rPr>
            </w:pPr>
          </w:p>
        </w:tc>
        <w:tc>
          <w:tcPr>
            <w:tcW w:w="2408" w:type="dxa"/>
            <w:gridSpan w:val="2"/>
            <w:vAlign w:val="center"/>
          </w:tcPr>
          <w:p w14:paraId="0EA9E1E9" w14:textId="4BB56C5E" w:rsidR="007D3000" w:rsidRDefault="007D3000" w:rsidP="008B1F1D">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264C62C4" w14:textId="0A0B1DE8" w:rsidR="007D3000" w:rsidRPr="00FC07F0" w:rsidRDefault="007D3000" w:rsidP="008B1F1D">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5B75B8BE" w14:textId="79A8B513" w:rsidR="007D3000" w:rsidRPr="00FC07F0" w:rsidRDefault="007D3000" w:rsidP="008B1F1D">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7D3000" w14:paraId="11B1AC16" w14:textId="77777777" w:rsidTr="009A49D4">
        <w:trPr>
          <w:jc w:val="center"/>
        </w:trPr>
        <w:tc>
          <w:tcPr>
            <w:tcW w:w="1203" w:type="dxa"/>
            <w:vMerge/>
            <w:vAlign w:val="center"/>
          </w:tcPr>
          <w:p w14:paraId="7D111E1A" w14:textId="6A739E52" w:rsidR="007D3000" w:rsidRDefault="007D3000" w:rsidP="00FA71FB">
            <w:pPr>
              <w:spacing w:before="72"/>
              <w:jc w:val="center"/>
              <w:rPr>
                <w:b/>
              </w:rPr>
            </w:pPr>
          </w:p>
        </w:tc>
        <w:tc>
          <w:tcPr>
            <w:tcW w:w="2408" w:type="dxa"/>
            <w:gridSpan w:val="2"/>
            <w:vAlign w:val="center"/>
          </w:tcPr>
          <w:p w14:paraId="14BCCA4D" w14:textId="55DE57E4" w:rsidR="007D3000" w:rsidRDefault="007D3000" w:rsidP="008B1F1D">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29A9B362" w14:textId="4DDEA6C9" w:rsidR="007D3000" w:rsidRPr="00FC07F0" w:rsidRDefault="007D3000" w:rsidP="008B1F1D">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6E536E0C" w14:textId="58378C04" w:rsidR="007D3000" w:rsidRPr="00FC07F0" w:rsidRDefault="007D3000" w:rsidP="008B1F1D">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r w:rsidR="007D3000" w14:paraId="52114928" w14:textId="77777777" w:rsidTr="009A49D4">
        <w:trPr>
          <w:jc w:val="center"/>
        </w:trPr>
        <w:tc>
          <w:tcPr>
            <w:tcW w:w="1203" w:type="dxa"/>
            <w:vMerge/>
            <w:vAlign w:val="center"/>
          </w:tcPr>
          <w:p w14:paraId="45284D82" w14:textId="54236B96" w:rsidR="007D3000" w:rsidRDefault="007D3000" w:rsidP="00FA71FB">
            <w:pPr>
              <w:spacing w:before="72"/>
              <w:jc w:val="center"/>
              <w:rPr>
                <w:b/>
              </w:rPr>
            </w:pPr>
          </w:p>
        </w:tc>
        <w:tc>
          <w:tcPr>
            <w:tcW w:w="2408" w:type="dxa"/>
            <w:gridSpan w:val="2"/>
            <w:vAlign w:val="center"/>
          </w:tcPr>
          <w:p w14:paraId="3632599B" w14:textId="2153F1E0"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44A45FEE" w14:textId="2C72E76E" w:rsidR="007D3000" w:rsidRPr="00FC07F0" w:rsidRDefault="007D3000" w:rsidP="00FA71FB">
            <w:pPr>
              <w:spacing w:before="72"/>
              <w:jc w:val="center"/>
              <w:rPr>
                <w:rStyle w:val="normaltextrun"/>
                <w:color w:val="000000"/>
                <w:shd w:val="clear" w:color="auto" w:fill="FFFFFF"/>
              </w:rPr>
            </w:pPr>
            <w:r w:rsidRPr="00FC07F0">
              <w:rPr>
                <w:rStyle w:val="normaltextrun"/>
                <w:color w:val="000000"/>
                <w:shd w:val="clear" w:color="auto" w:fill="FFFFFF"/>
              </w:rPr>
              <w:t>0%</w:t>
            </w:r>
          </w:p>
        </w:tc>
        <w:tc>
          <w:tcPr>
            <w:tcW w:w="2126" w:type="dxa"/>
            <w:vAlign w:val="center"/>
          </w:tcPr>
          <w:p w14:paraId="71011862" w14:textId="36C03425" w:rsidR="007D3000" w:rsidRPr="00FC07F0" w:rsidRDefault="007D3000" w:rsidP="00FA71FB">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6</w:t>
            </w:r>
            <w:r w:rsidRPr="00FC07F0">
              <w:rPr>
                <w:snapToGrid w:val="0"/>
              </w:rPr>
              <w:t>(0.5</w:t>
            </w:r>
            <w:r>
              <w:rPr>
                <w:snapToGrid w:val="0"/>
              </w:rPr>
              <w:t>6</w:t>
            </w:r>
            <w:r w:rsidRPr="00FC07F0">
              <w:rPr>
                <w:snapToGrid w:val="0"/>
              </w:rPr>
              <w:t>, -0.</w:t>
            </w:r>
            <w:r>
              <w:rPr>
                <w:snapToGrid w:val="0"/>
              </w:rPr>
              <w:t>0</w:t>
            </w:r>
            <w:r w:rsidRPr="00FC07F0">
              <w:rPr>
                <w:snapToGrid w:val="0"/>
              </w:rPr>
              <w:t>5)</w:t>
            </w:r>
          </w:p>
        </w:tc>
      </w:tr>
      <w:tr w:rsidR="007D3000" w14:paraId="2248203C" w14:textId="77777777" w:rsidTr="004670C1">
        <w:trPr>
          <w:jc w:val="center"/>
        </w:trPr>
        <w:tc>
          <w:tcPr>
            <w:tcW w:w="1203" w:type="dxa"/>
            <w:vMerge/>
            <w:vAlign w:val="center"/>
          </w:tcPr>
          <w:p w14:paraId="50678F39" w14:textId="3740DED9" w:rsidR="007D3000" w:rsidRPr="00FC07F0" w:rsidRDefault="007D3000" w:rsidP="00FA71FB">
            <w:pPr>
              <w:spacing w:before="72"/>
              <w:jc w:val="center"/>
              <w:rPr>
                <w:b/>
              </w:rPr>
            </w:pPr>
          </w:p>
        </w:tc>
        <w:tc>
          <w:tcPr>
            <w:tcW w:w="1204" w:type="dxa"/>
            <w:vAlign w:val="center"/>
          </w:tcPr>
          <w:p w14:paraId="2FEE5AD8" w14:textId="57EC5C0B"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32</w:t>
            </w:r>
          </w:p>
        </w:tc>
        <w:tc>
          <w:tcPr>
            <w:tcW w:w="1204" w:type="dxa"/>
            <w:vAlign w:val="center"/>
          </w:tcPr>
          <w:p w14:paraId="661FE1D7" w14:textId="2193E552"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7027D8FB" w14:textId="58C2C523"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1/9</w:t>
            </w:r>
          </w:p>
        </w:tc>
        <w:tc>
          <w:tcPr>
            <w:tcW w:w="2126" w:type="dxa"/>
            <w:vAlign w:val="center"/>
          </w:tcPr>
          <w:p w14:paraId="43BC1A42" w14:textId="5D03A2B4" w:rsidR="007D3000" w:rsidRPr="00FC07F0" w:rsidRDefault="007D3000" w:rsidP="00FA71FB">
            <w:pPr>
              <w:spacing w:before="72"/>
              <w:jc w:val="center"/>
              <w:rPr>
                <w:rStyle w:val="normaltextrun"/>
                <w:color w:val="000000"/>
                <w:shd w:val="clear" w:color="auto" w:fill="FFFFFF"/>
              </w:rPr>
            </w:pPr>
            <w:r w:rsidRPr="00FC07F0">
              <w:rPr>
                <w:rStyle w:val="normaltextrun"/>
                <w:color w:val="000000"/>
                <w:shd w:val="clear" w:color="auto" w:fill="FFFFFF"/>
              </w:rPr>
              <w:t>TRRC</w:t>
            </w:r>
            <w:r>
              <w:rPr>
                <w:rStyle w:val="normaltextrun"/>
                <w:color w:val="000000"/>
                <w:shd w:val="clear" w:color="auto" w:fill="FFFFFF"/>
              </w:rPr>
              <w:t>6</w:t>
            </w:r>
            <w:r w:rsidRPr="00FC07F0">
              <w:rPr>
                <w:snapToGrid w:val="0"/>
              </w:rPr>
              <w:t>(0.5</w:t>
            </w:r>
            <w:r>
              <w:rPr>
                <w:snapToGrid w:val="0"/>
              </w:rPr>
              <w:t>6</w:t>
            </w:r>
            <w:r w:rsidRPr="00FC07F0">
              <w:rPr>
                <w:snapToGrid w:val="0"/>
              </w:rPr>
              <w:t>, -0.</w:t>
            </w:r>
            <w:r>
              <w:rPr>
                <w:snapToGrid w:val="0"/>
              </w:rPr>
              <w:t>0</w:t>
            </w:r>
            <w:r w:rsidRPr="00FC07F0">
              <w:rPr>
                <w:snapToGrid w:val="0"/>
              </w:rPr>
              <w:t>5)</w:t>
            </w:r>
          </w:p>
        </w:tc>
      </w:tr>
      <w:tr w:rsidR="007D3000" w14:paraId="7C6D2E73" w14:textId="77777777" w:rsidTr="004670C1">
        <w:trPr>
          <w:jc w:val="center"/>
        </w:trPr>
        <w:tc>
          <w:tcPr>
            <w:tcW w:w="1203" w:type="dxa"/>
            <w:vMerge/>
            <w:vAlign w:val="center"/>
          </w:tcPr>
          <w:p w14:paraId="40E32E88" w14:textId="77777777" w:rsidR="007D3000" w:rsidRDefault="007D3000" w:rsidP="00FA71FB">
            <w:pPr>
              <w:spacing w:before="72"/>
              <w:jc w:val="center"/>
              <w:rPr>
                <w:b/>
              </w:rPr>
            </w:pPr>
          </w:p>
        </w:tc>
        <w:tc>
          <w:tcPr>
            <w:tcW w:w="1204" w:type="dxa"/>
            <w:vAlign w:val="center"/>
          </w:tcPr>
          <w:p w14:paraId="667CF1EB" w14:textId="1CE2278B"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27</w:t>
            </w:r>
          </w:p>
        </w:tc>
        <w:tc>
          <w:tcPr>
            <w:tcW w:w="1204" w:type="dxa"/>
            <w:vAlign w:val="center"/>
          </w:tcPr>
          <w:p w14:paraId="6259AE65" w14:textId="2E0AC907"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2584335B" w14:textId="18C0956E"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1/4</w:t>
            </w:r>
          </w:p>
        </w:tc>
        <w:tc>
          <w:tcPr>
            <w:tcW w:w="2126" w:type="dxa"/>
            <w:vAlign w:val="center"/>
          </w:tcPr>
          <w:p w14:paraId="5BB2FBA7" w14:textId="460AFF0B" w:rsidR="007D3000" w:rsidRPr="00FC07F0" w:rsidRDefault="007D3000" w:rsidP="00FA71FB">
            <w:pPr>
              <w:spacing w:before="72"/>
              <w:jc w:val="center"/>
              <w:rPr>
                <w:rStyle w:val="normaltextrun"/>
                <w:color w:val="000000"/>
                <w:shd w:val="clear" w:color="auto" w:fill="FFFFFF"/>
              </w:rPr>
            </w:pPr>
            <w:r w:rsidRPr="00FC07F0">
              <w:rPr>
                <w:rStyle w:val="normaltextrun"/>
                <w:color w:val="000000"/>
                <w:shd w:val="clear" w:color="auto" w:fill="FFFFFF"/>
              </w:rPr>
              <w:t>TRRC1</w:t>
            </w:r>
            <w:r w:rsidRPr="00FC07F0">
              <w:rPr>
                <w:snapToGrid w:val="0"/>
              </w:rPr>
              <w:t>(0.5, -0.65)</w:t>
            </w:r>
          </w:p>
        </w:tc>
      </w:tr>
      <w:tr w:rsidR="007D3000" w14:paraId="40A401E6" w14:textId="77777777" w:rsidTr="004670C1">
        <w:trPr>
          <w:jc w:val="center"/>
        </w:trPr>
        <w:tc>
          <w:tcPr>
            <w:tcW w:w="1203" w:type="dxa"/>
            <w:vMerge/>
            <w:vAlign w:val="center"/>
          </w:tcPr>
          <w:p w14:paraId="2CB8031A" w14:textId="77777777" w:rsidR="007D3000" w:rsidRDefault="007D3000" w:rsidP="00FA71FB">
            <w:pPr>
              <w:spacing w:before="72"/>
              <w:jc w:val="center"/>
              <w:rPr>
                <w:b/>
              </w:rPr>
            </w:pPr>
          </w:p>
        </w:tc>
        <w:tc>
          <w:tcPr>
            <w:tcW w:w="1204" w:type="dxa"/>
            <w:vAlign w:val="center"/>
          </w:tcPr>
          <w:p w14:paraId="2A5BCD39" w14:textId="50543BF4"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27</w:t>
            </w:r>
          </w:p>
        </w:tc>
        <w:tc>
          <w:tcPr>
            <w:tcW w:w="1204" w:type="dxa"/>
            <w:vAlign w:val="center"/>
          </w:tcPr>
          <w:p w14:paraId="1EDCC6D8" w14:textId="4A8CDC2D"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36</w:t>
            </w:r>
          </w:p>
        </w:tc>
        <w:tc>
          <w:tcPr>
            <w:tcW w:w="1204" w:type="dxa"/>
            <w:vAlign w:val="center"/>
          </w:tcPr>
          <w:p w14:paraId="16C51CB8" w14:textId="2F3162CC" w:rsidR="007D3000" w:rsidRDefault="007D3000" w:rsidP="00FA71FB">
            <w:pPr>
              <w:spacing w:before="72"/>
              <w:jc w:val="center"/>
              <w:rPr>
                <w:rStyle w:val="normaltextrun"/>
                <w:color w:val="000000"/>
                <w:shd w:val="clear" w:color="auto" w:fill="FFFFFF"/>
              </w:rPr>
            </w:pPr>
            <w:r>
              <w:rPr>
                <w:rStyle w:val="normaltextrun"/>
                <w:color w:val="000000"/>
                <w:shd w:val="clear" w:color="auto" w:fill="FFFFFF"/>
              </w:rPr>
              <w:t>1/4</w:t>
            </w:r>
          </w:p>
        </w:tc>
        <w:tc>
          <w:tcPr>
            <w:tcW w:w="2126" w:type="dxa"/>
            <w:vAlign w:val="center"/>
          </w:tcPr>
          <w:p w14:paraId="22EB86ED" w14:textId="2EE71C8B" w:rsidR="007D3000" w:rsidRPr="00FC07F0" w:rsidRDefault="007D3000" w:rsidP="00FA71FB">
            <w:pPr>
              <w:spacing w:before="72"/>
              <w:jc w:val="center"/>
              <w:rPr>
                <w:rStyle w:val="normaltextrun"/>
                <w:color w:val="000000"/>
                <w:shd w:val="clear" w:color="auto" w:fill="FFFFFF"/>
              </w:rPr>
            </w:pPr>
            <w:r w:rsidRPr="00FC07F0">
              <w:rPr>
                <w:rStyle w:val="normaltextrun"/>
                <w:color w:val="000000"/>
                <w:shd w:val="clear" w:color="auto" w:fill="FFFFFF"/>
              </w:rPr>
              <w:t>TRRC2</w:t>
            </w:r>
            <w:r w:rsidRPr="00FC07F0">
              <w:rPr>
                <w:snapToGrid w:val="0"/>
              </w:rPr>
              <w:t>(0.5, 0.1667)</w:t>
            </w:r>
          </w:p>
        </w:tc>
      </w:tr>
    </w:tbl>
    <w:p w14:paraId="7220E1AB" w14:textId="1CB9B2A2" w:rsidR="00692BD1" w:rsidRDefault="00692BD1" w:rsidP="00692BD1">
      <w:pPr>
        <w:spacing w:before="72"/>
        <w:ind w:firstLineChars="100" w:firstLine="200"/>
        <w:jc w:val="center"/>
      </w:pPr>
      <w:r w:rsidRPr="00692BD1">
        <w:rPr>
          <w:noProof/>
          <w:lang w:val="en-US"/>
        </w:rPr>
        <w:drawing>
          <wp:inline distT="0" distB="0" distL="0" distR="0" wp14:anchorId="4723FD5C" wp14:editId="38522A76">
            <wp:extent cx="1800000" cy="1353600"/>
            <wp:effectExtent l="0" t="0" r="0" b="0"/>
            <wp:docPr id="1" name="图片 1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3C64A35C-5370-421B-8AF2-823B7D4DC7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3C64A35C-5370-421B-8AF2-823B7D4DC73C}"/>
                        </a:ext>
                      </a:extLst>
                    </pic:cNvPr>
                    <pic:cNvPicPr>
                      <a:picLocks noChangeAspect="1"/>
                    </pic:cNvPicPr>
                  </pic:nvPicPr>
                  <pic:blipFill>
                    <a:blip r:embed="rId9"/>
                    <a:stretch>
                      <a:fillRect/>
                    </a:stretch>
                  </pic:blipFill>
                  <pic:spPr>
                    <a:xfrm>
                      <a:off x="0" y="0"/>
                      <a:ext cx="1800000" cy="1353600"/>
                    </a:xfrm>
                    <a:prstGeom prst="rect">
                      <a:avLst/>
                    </a:prstGeom>
                  </pic:spPr>
                </pic:pic>
              </a:graphicData>
            </a:graphic>
          </wp:inline>
        </w:drawing>
      </w:r>
      <w:r w:rsidRPr="00692BD1">
        <w:rPr>
          <w:noProof/>
          <w:lang w:val="en-US"/>
        </w:rPr>
        <w:drawing>
          <wp:inline distT="0" distB="0" distL="0" distR="0" wp14:anchorId="6B007A2A" wp14:editId="4333C4DD">
            <wp:extent cx="1800000" cy="1335600"/>
            <wp:effectExtent l="0" t="0" r="0" b="0"/>
            <wp:docPr id="17" name="图片 1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D814715-8E78-41F6-BBF6-8F5FE2D0F1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D814715-8E78-41F6-BBF6-8F5FE2D0F100}"/>
                        </a:ext>
                      </a:extLst>
                    </pic:cNvPr>
                    <pic:cNvPicPr>
                      <a:picLocks noChangeAspect="1"/>
                    </pic:cNvPicPr>
                  </pic:nvPicPr>
                  <pic:blipFill>
                    <a:blip r:embed="rId10"/>
                    <a:stretch>
                      <a:fillRect/>
                    </a:stretch>
                  </pic:blipFill>
                  <pic:spPr>
                    <a:xfrm>
                      <a:off x="0" y="0"/>
                      <a:ext cx="1800000" cy="1335600"/>
                    </a:xfrm>
                    <a:prstGeom prst="rect">
                      <a:avLst/>
                    </a:prstGeom>
                  </pic:spPr>
                </pic:pic>
              </a:graphicData>
            </a:graphic>
          </wp:inline>
        </w:drawing>
      </w:r>
    </w:p>
    <w:p w14:paraId="52811075" w14:textId="1B06B33E" w:rsidR="00692BD1" w:rsidRPr="009F19FF" w:rsidRDefault="00545974" w:rsidP="00692BD1">
      <w:pPr>
        <w:spacing w:before="72"/>
        <w:jc w:val="center"/>
      </w:pPr>
      <w:r>
        <w:rPr>
          <w:lang w:eastAsia="en-US"/>
        </w:rPr>
        <w:t xml:space="preserve">   </w:t>
      </w:r>
      <w:r w:rsidR="00692BD1">
        <w:t xml:space="preserve"> Case #1                    Case #2                     </w:t>
      </w:r>
    </w:p>
    <w:p w14:paraId="3E136725" w14:textId="3E92EB73" w:rsidR="00545974" w:rsidRDefault="00692BD1" w:rsidP="00692BD1">
      <w:pPr>
        <w:jc w:val="center"/>
        <w:rPr>
          <w:lang w:eastAsia="en-US"/>
        </w:rPr>
      </w:pPr>
      <w:r w:rsidRPr="00692BD1">
        <w:rPr>
          <w:noProof/>
          <w:lang w:val="en-US"/>
        </w:rPr>
        <w:drawing>
          <wp:inline distT="0" distB="0" distL="0" distR="0" wp14:anchorId="4B2B7D3D" wp14:editId="0E90C9BB">
            <wp:extent cx="1800000" cy="1357200"/>
            <wp:effectExtent l="0" t="0" r="0" b="0"/>
            <wp:docPr id="3" name="图片 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F202969F-522C-4B0E-BABD-C1327ABD6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F202969F-522C-4B0E-BABD-C1327ABD6164}"/>
                        </a:ext>
                      </a:extLst>
                    </pic:cNvPr>
                    <pic:cNvPicPr>
                      <a:picLocks noChangeAspect="1"/>
                    </pic:cNvPicPr>
                  </pic:nvPicPr>
                  <pic:blipFill>
                    <a:blip r:embed="rId11"/>
                    <a:stretch>
                      <a:fillRect/>
                    </a:stretch>
                  </pic:blipFill>
                  <pic:spPr>
                    <a:xfrm>
                      <a:off x="0" y="0"/>
                      <a:ext cx="1800000" cy="1357200"/>
                    </a:xfrm>
                    <a:prstGeom prst="rect">
                      <a:avLst/>
                    </a:prstGeom>
                  </pic:spPr>
                </pic:pic>
              </a:graphicData>
            </a:graphic>
          </wp:inline>
        </w:drawing>
      </w:r>
      <w:r w:rsidRPr="00692BD1">
        <w:rPr>
          <w:noProof/>
          <w:lang w:val="en-US"/>
        </w:rPr>
        <w:drawing>
          <wp:inline distT="0" distB="0" distL="0" distR="0" wp14:anchorId="727FB0F8" wp14:editId="072180D4">
            <wp:extent cx="1800000" cy="1364400"/>
            <wp:effectExtent l="0" t="0" r="0" b="7620"/>
            <wp:docPr id="20" name="图片 1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D1B03AF-F5AC-4FEC-87C2-3D7BB1D45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D1B03AF-F5AC-4FEC-87C2-3D7BB1D45A96}"/>
                        </a:ext>
                      </a:extLst>
                    </pic:cNvPr>
                    <pic:cNvPicPr>
                      <a:picLocks noChangeAspect="1"/>
                    </pic:cNvPicPr>
                  </pic:nvPicPr>
                  <pic:blipFill>
                    <a:blip r:embed="rId12"/>
                    <a:stretch>
                      <a:fillRect/>
                    </a:stretch>
                  </pic:blipFill>
                  <pic:spPr>
                    <a:xfrm>
                      <a:off x="0" y="0"/>
                      <a:ext cx="1800000" cy="1364400"/>
                    </a:xfrm>
                    <a:prstGeom prst="rect">
                      <a:avLst/>
                    </a:prstGeom>
                  </pic:spPr>
                </pic:pic>
              </a:graphicData>
            </a:graphic>
          </wp:inline>
        </w:drawing>
      </w:r>
      <w:r w:rsidR="00160972" w:rsidRPr="00B2102E">
        <w:rPr>
          <w:noProof/>
          <w:lang w:val="en-US"/>
        </w:rPr>
        <w:drawing>
          <wp:inline distT="0" distB="0" distL="0" distR="0" wp14:anchorId="255F62DC" wp14:editId="576061B8">
            <wp:extent cx="1800000" cy="1332000"/>
            <wp:effectExtent l="0" t="0" r="0" b="1905"/>
            <wp:docPr id="4" name="图片 1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E2CE57C-F63C-449B-A08A-CBBEEF24CF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E2CE57C-F63C-449B-A08A-CBBEEF24CFF1}"/>
                        </a:ext>
                      </a:extLst>
                    </pic:cNvPr>
                    <pic:cNvPicPr>
                      <a:picLocks noChangeAspect="1"/>
                    </pic:cNvPicPr>
                  </pic:nvPicPr>
                  <pic:blipFill>
                    <a:blip r:embed="rId13"/>
                    <a:stretch>
                      <a:fillRect/>
                    </a:stretch>
                  </pic:blipFill>
                  <pic:spPr>
                    <a:xfrm>
                      <a:off x="0" y="0"/>
                      <a:ext cx="1800000" cy="1332000"/>
                    </a:xfrm>
                    <a:prstGeom prst="rect">
                      <a:avLst/>
                    </a:prstGeom>
                  </pic:spPr>
                </pic:pic>
              </a:graphicData>
            </a:graphic>
          </wp:inline>
        </w:drawing>
      </w:r>
    </w:p>
    <w:p w14:paraId="634DD7C4" w14:textId="200BFCF3" w:rsidR="00034310" w:rsidRDefault="00692BD1" w:rsidP="00AB4239">
      <w:pPr>
        <w:jc w:val="center"/>
        <w:rPr>
          <w:b/>
          <w:i/>
          <w:lang w:val="en-US"/>
        </w:rPr>
      </w:pPr>
      <w:r>
        <w:rPr>
          <w:b/>
          <w:i/>
          <w:lang w:val="en-US"/>
        </w:rPr>
        <w:lastRenderedPageBreak/>
        <w:t xml:space="preserve">  </w:t>
      </w:r>
      <w:r w:rsidR="00AB4239" w:rsidRPr="00AB4239">
        <w:rPr>
          <w:b/>
          <w:i/>
          <w:lang w:val="en-US"/>
        </w:rPr>
        <w:t xml:space="preserve"> </w:t>
      </w:r>
      <w:r>
        <w:rPr>
          <w:b/>
          <w:i/>
          <w:lang w:val="en-US"/>
        </w:rPr>
        <w:t xml:space="preserve"> </w:t>
      </w:r>
      <w:r>
        <w:t>Case #</w:t>
      </w:r>
      <w:r w:rsidR="00160972">
        <w:t>3</w:t>
      </w:r>
      <w:r>
        <w:t xml:space="preserve">                     Case #</w:t>
      </w:r>
      <w:r w:rsidR="00160972">
        <w:t>4</w:t>
      </w:r>
      <w:r>
        <w:t xml:space="preserve">                     Case #</w:t>
      </w:r>
      <w:r w:rsidR="00160972">
        <w:t>5</w:t>
      </w:r>
    </w:p>
    <w:p w14:paraId="1DACEF62" w14:textId="1A9B2169" w:rsidR="00AB4239" w:rsidRDefault="00AB4239" w:rsidP="00AB4239">
      <w:pPr>
        <w:jc w:val="center"/>
        <w:rPr>
          <w:b/>
          <w:i/>
          <w:highlight w:val="yellow"/>
        </w:rPr>
      </w:pPr>
      <w:bookmarkStart w:id="3" w:name="_Ref117964679"/>
      <w:r w:rsidRPr="00DE3590">
        <w:t xml:space="preserve">Figure </w:t>
      </w:r>
      <w:bookmarkEnd w:id="3"/>
      <w:r w:rsidR="004F37B4">
        <w:t>2</w:t>
      </w:r>
      <w:r w:rsidR="00850B04">
        <w:t>.</w:t>
      </w:r>
      <w:r w:rsidRPr="00DE3590">
        <w:t xml:space="preserve"> </w:t>
      </w:r>
      <w:r w:rsidR="00C21362">
        <w:t>Evaluation results on</w:t>
      </w:r>
      <w:r w:rsidR="0040378B">
        <w:t xml:space="preserve"> </w:t>
      </w:r>
      <w:r>
        <w:t>MPR</w:t>
      </w:r>
      <w:r w:rsidR="0040378B">
        <w:t xml:space="preserve"> gain</w:t>
      </w:r>
      <w:r w:rsidR="005A59B5">
        <w:t xml:space="preserve">, </w:t>
      </w:r>
      <w:r w:rsidR="005A59B5" w:rsidRPr="005A59B5">
        <w:rPr>
          <w:b/>
        </w:rPr>
        <w:t>20MHz CBW</w:t>
      </w:r>
      <w:r w:rsidR="0032706F">
        <w:t xml:space="preserve"> </w:t>
      </w:r>
      <w:r>
        <w:t xml:space="preserve"> </w:t>
      </w:r>
    </w:p>
    <w:p w14:paraId="3C5B6B7F" w14:textId="254E0E41" w:rsidR="00034310" w:rsidRPr="00E61ECF" w:rsidRDefault="00577173" w:rsidP="004F7913">
      <w:pPr>
        <w:jc w:val="both"/>
        <w:rPr>
          <w:lang w:eastAsia="en-US"/>
        </w:rPr>
      </w:pPr>
      <w:r>
        <w:rPr>
          <w:lang w:eastAsia="en-US"/>
        </w:rPr>
        <w:t xml:space="preserve">In Figure </w:t>
      </w:r>
      <w:r w:rsidR="004F37B4">
        <w:rPr>
          <w:lang w:eastAsia="en-US"/>
        </w:rPr>
        <w:t>2</w:t>
      </w:r>
      <w:r w:rsidR="00545974">
        <w:rPr>
          <w:lang w:eastAsia="en-US"/>
        </w:rPr>
        <w:t xml:space="preserve">, </w:t>
      </w:r>
      <w:r w:rsidR="0070774F">
        <w:rPr>
          <w:lang w:eastAsia="en-US"/>
        </w:rPr>
        <w:t>1/3</w:t>
      </w:r>
      <w:r w:rsidR="00545974">
        <w:rPr>
          <w:lang w:eastAsia="en-US"/>
        </w:rPr>
        <w:t>,</w:t>
      </w:r>
      <w:r w:rsidR="0070774F">
        <w:rPr>
          <w:lang w:eastAsia="en-US"/>
        </w:rPr>
        <w:t xml:space="preserve"> 1/4, 1/8 and</w:t>
      </w:r>
      <w:r w:rsidR="00545974">
        <w:rPr>
          <w:lang w:eastAsia="en-US"/>
        </w:rPr>
        <w:t xml:space="preserve"> </w:t>
      </w:r>
      <w:r w:rsidR="0070774F">
        <w:rPr>
          <w:lang w:eastAsia="en-US"/>
        </w:rPr>
        <w:t>1/9</w:t>
      </w:r>
      <w:r w:rsidR="00545974">
        <w:rPr>
          <w:lang w:eastAsia="en-US"/>
        </w:rPr>
        <w:t xml:space="preserve"> are used</w:t>
      </w:r>
      <w:r w:rsidR="0070488E" w:rsidRPr="0070488E">
        <w:rPr>
          <w:lang w:eastAsia="en-US"/>
        </w:rPr>
        <w:t xml:space="preserve"> </w:t>
      </w:r>
      <w:r w:rsidR="0070488E">
        <w:rPr>
          <w:lang w:eastAsia="en-US"/>
        </w:rPr>
        <w:t>for SE ratio</w:t>
      </w:r>
      <w:r w:rsidR="00545974">
        <w:rPr>
          <w:lang w:eastAsia="en-US"/>
        </w:rPr>
        <w:t xml:space="preserve">. </w:t>
      </w:r>
      <w:r w:rsidR="00E61ECF">
        <w:rPr>
          <w:lang w:eastAsia="en-US"/>
        </w:rPr>
        <w:t>W</w:t>
      </w:r>
      <w:r>
        <w:rPr>
          <w:lang w:eastAsia="en-US"/>
        </w:rPr>
        <w:t>e can observe that</w:t>
      </w:r>
      <w:r w:rsidR="00C76344">
        <w:rPr>
          <w:lang w:eastAsia="en-US"/>
        </w:rPr>
        <w:t xml:space="preserve"> the gain from</w:t>
      </w:r>
      <w:r>
        <w:rPr>
          <w:lang w:eastAsia="en-US"/>
        </w:rPr>
        <w:t xml:space="preserve"> </w:t>
      </w:r>
      <w:r w:rsidR="00C76344">
        <w:rPr>
          <w:lang w:eastAsia="en-US"/>
        </w:rPr>
        <w:t>FDSS</w:t>
      </w:r>
      <w:r w:rsidR="008D53C7">
        <w:rPr>
          <w:lang w:eastAsia="en-US"/>
        </w:rPr>
        <w:t xml:space="preserve"> operation</w:t>
      </w:r>
      <w:r w:rsidR="00C76344">
        <w:rPr>
          <w:lang w:eastAsia="en-US"/>
        </w:rPr>
        <w:t xml:space="preserve"> is very limited or even negative, while spectrum extension operation can provide power boosting gain at least for inner RB allocations.</w:t>
      </w:r>
      <w:r w:rsidR="008D53C7">
        <w:rPr>
          <w:lang w:eastAsia="en-US"/>
        </w:rPr>
        <w:t xml:space="preserve"> As for outer RB allocations, gain </w:t>
      </w:r>
      <w:r w:rsidR="006332E7">
        <w:rPr>
          <w:lang w:eastAsia="en-US"/>
        </w:rPr>
        <w:t>c</w:t>
      </w:r>
      <w:r w:rsidR="008D53C7">
        <w:rPr>
          <w:lang w:eastAsia="en-US"/>
        </w:rPr>
        <w:t xml:space="preserve">ould be expected if the </w:t>
      </w:r>
      <w:r w:rsidR="005B6461">
        <w:rPr>
          <w:lang w:eastAsia="en-US"/>
        </w:rPr>
        <w:t xml:space="preserve">suitable </w:t>
      </w:r>
      <w:r w:rsidR="008D53C7">
        <w:rPr>
          <w:lang w:eastAsia="en-US"/>
        </w:rPr>
        <w:t xml:space="preserve">combination of FDSS filter and </w:t>
      </w:r>
      <w:r w:rsidR="000152FA">
        <w:rPr>
          <w:lang w:eastAsia="en-US"/>
        </w:rPr>
        <w:t>spectrum extension ratio</w:t>
      </w:r>
      <w:r w:rsidR="008D53C7">
        <w:rPr>
          <w:lang w:eastAsia="en-US"/>
        </w:rPr>
        <w:t xml:space="preserve"> could be selected</w:t>
      </w:r>
      <w:r w:rsidR="00866627">
        <w:rPr>
          <w:lang w:eastAsia="en-US"/>
        </w:rPr>
        <w:t xml:space="preserve"> based on RB allocation</w:t>
      </w:r>
      <w:r w:rsidR="005B6461">
        <w:rPr>
          <w:lang w:eastAsia="en-US"/>
        </w:rPr>
        <w:t>, which can be left for implementation consideration</w:t>
      </w:r>
      <w:r w:rsidR="008546A2">
        <w:rPr>
          <w:lang w:eastAsia="en-US"/>
        </w:rPr>
        <w:t>, apparently</w:t>
      </w:r>
      <w:r w:rsidR="005B6461">
        <w:rPr>
          <w:lang w:eastAsia="en-US"/>
        </w:rPr>
        <w:t>.</w:t>
      </w:r>
      <w:r w:rsidR="008D53C7">
        <w:rPr>
          <w:lang w:eastAsia="en-US"/>
        </w:rPr>
        <w:t xml:space="preserve"> </w:t>
      </w:r>
      <w:r w:rsidR="00C76344">
        <w:rPr>
          <w:lang w:eastAsia="en-US"/>
        </w:rPr>
        <w:t xml:space="preserve">  </w:t>
      </w:r>
    </w:p>
    <w:p w14:paraId="30E3FCBA" w14:textId="3601B285" w:rsidR="00FC2F1D" w:rsidRDefault="00E23A57" w:rsidP="004F7913">
      <w:pPr>
        <w:jc w:val="both"/>
        <w:rPr>
          <w:b/>
          <w:i/>
        </w:rPr>
      </w:pPr>
      <w:r>
        <w:rPr>
          <w:b/>
          <w:i/>
        </w:rPr>
        <w:t>Observation</w:t>
      </w:r>
      <w:r w:rsidRPr="0056168B">
        <w:rPr>
          <w:b/>
          <w:i/>
        </w:rPr>
        <w:t xml:space="preserve"> </w:t>
      </w:r>
      <w:r>
        <w:rPr>
          <w:b/>
          <w:i/>
        </w:rPr>
        <w:t>2</w:t>
      </w:r>
      <w:r w:rsidRPr="0056168B">
        <w:rPr>
          <w:b/>
          <w:i/>
        </w:rPr>
        <w:t>:</w:t>
      </w:r>
      <w:r>
        <w:rPr>
          <w:b/>
          <w:i/>
        </w:rPr>
        <w:t xml:space="preserve"> </w:t>
      </w:r>
      <w:r w:rsidR="00FC2F1D">
        <w:rPr>
          <w:b/>
          <w:i/>
        </w:rPr>
        <w:t xml:space="preserve">The </w:t>
      </w:r>
      <w:r w:rsidR="00B906F2">
        <w:rPr>
          <w:rFonts w:hint="eastAsia"/>
          <w:b/>
          <w:i/>
        </w:rPr>
        <w:t>MPR</w:t>
      </w:r>
      <w:r w:rsidR="00B906F2">
        <w:rPr>
          <w:b/>
          <w:i/>
        </w:rPr>
        <w:t xml:space="preserve"> </w:t>
      </w:r>
      <w:r w:rsidR="00FC2F1D">
        <w:rPr>
          <w:b/>
          <w:i/>
        </w:rPr>
        <w:t>gain from FDSS w/o spectrum extension operation is very limited or even negative comparing to the MPR performance with QPSK DFT-s-OFDM waveform.</w:t>
      </w:r>
    </w:p>
    <w:p w14:paraId="17EBBF05" w14:textId="70CA7287" w:rsidR="00B906F2" w:rsidRDefault="00B906F2" w:rsidP="004F7913">
      <w:pPr>
        <w:jc w:val="both"/>
        <w:rPr>
          <w:b/>
          <w:i/>
        </w:rPr>
      </w:pPr>
      <w:r>
        <w:rPr>
          <w:b/>
          <w:i/>
        </w:rPr>
        <w:t>Observation</w:t>
      </w:r>
      <w:r w:rsidRPr="0056168B">
        <w:rPr>
          <w:b/>
          <w:i/>
        </w:rPr>
        <w:t xml:space="preserve"> </w:t>
      </w:r>
      <w:r>
        <w:rPr>
          <w:b/>
          <w:i/>
        </w:rPr>
        <w:t>3</w:t>
      </w:r>
      <w:r w:rsidRPr="0056168B">
        <w:rPr>
          <w:b/>
          <w:i/>
        </w:rPr>
        <w:t>:</w:t>
      </w:r>
      <w:r>
        <w:rPr>
          <w:b/>
          <w:i/>
        </w:rPr>
        <w:t xml:space="preserve"> </w:t>
      </w:r>
      <w:r w:rsidR="00F052B6">
        <w:rPr>
          <w:b/>
          <w:i/>
        </w:rPr>
        <w:t>With multiple combinations of FDSS filter and spectrum extension ratio</w:t>
      </w:r>
      <w:r w:rsidR="0055479B">
        <w:rPr>
          <w:b/>
          <w:i/>
        </w:rPr>
        <w:t xml:space="preserve">, for instance </w:t>
      </w:r>
      <w:r w:rsidR="0055479B" w:rsidRPr="0055479B">
        <w:rPr>
          <w:b/>
          <w:i/>
        </w:rPr>
        <w:t>1/3, 1/4, 1/8 and 1/9</w:t>
      </w:r>
      <w:r w:rsidR="00F052B6">
        <w:rPr>
          <w:b/>
          <w:i/>
        </w:rPr>
        <w:t>, t</w:t>
      </w:r>
      <w:r>
        <w:rPr>
          <w:b/>
          <w:i/>
        </w:rPr>
        <w:t>he FDSS with spectrum extension operation</w:t>
      </w:r>
      <w:r w:rsidRPr="00B906F2">
        <w:rPr>
          <w:b/>
          <w:i/>
        </w:rPr>
        <w:t xml:space="preserve"> </w:t>
      </w:r>
      <w:r>
        <w:rPr>
          <w:b/>
          <w:i/>
        </w:rPr>
        <w:t xml:space="preserve">can provide </w:t>
      </w:r>
      <w:r>
        <w:rPr>
          <w:rFonts w:hint="eastAsia"/>
          <w:b/>
          <w:i/>
        </w:rPr>
        <w:t>MPR</w:t>
      </w:r>
      <w:r>
        <w:rPr>
          <w:b/>
          <w:i/>
        </w:rPr>
        <w:t xml:space="preserve"> gain </w:t>
      </w:r>
      <w:r w:rsidRPr="006332E7">
        <w:rPr>
          <w:b/>
          <w:i/>
        </w:rPr>
        <w:t>for inner RB allocations</w:t>
      </w:r>
      <w:r w:rsidR="00334F90" w:rsidRPr="00334F90">
        <w:rPr>
          <w:b/>
          <w:i/>
        </w:rPr>
        <w:t xml:space="preserve"> </w:t>
      </w:r>
      <w:r w:rsidR="00355797">
        <w:rPr>
          <w:b/>
          <w:i/>
        </w:rPr>
        <w:t>and also</w:t>
      </w:r>
      <w:r w:rsidR="00334F90">
        <w:rPr>
          <w:b/>
          <w:i/>
        </w:rPr>
        <w:t xml:space="preserve"> for outer RB allocations if</w:t>
      </w:r>
      <w:r w:rsidR="00334F90" w:rsidRPr="006332E7">
        <w:rPr>
          <w:b/>
          <w:i/>
        </w:rPr>
        <w:t xml:space="preserve"> suitable combination of FDSS filter and spectrum extension ratio could be selected based on RB allocation</w:t>
      </w:r>
      <w:r w:rsidR="00355797">
        <w:rPr>
          <w:b/>
          <w:i/>
        </w:rPr>
        <w:t>s</w:t>
      </w:r>
      <w:r w:rsidR="00334F90">
        <w:rPr>
          <w:rFonts w:hint="eastAsia"/>
          <w:b/>
          <w:i/>
        </w:rPr>
        <w:t>.</w:t>
      </w:r>
      <w:r>
        <w:rPr>
          <w:b/>
          <w:i/>
        </w:rPr>
        <w:t xml:space="preserve">   </w:t>
      </w:r>
    </w:p>
    <w:p w14:paraId="5D8A928F" w14:textId="7718FABF" w:rsidR="00A637FD" w:rsidRDefault="00433E96" w:rsidP="00B97C9F">
      <w:pPr>
        <w:rPr>
          <w:b/>
          <w:i/>
        </w:rPr>
      </w:pPr>
      <w:r>
        <w:rPr>
          <w:b/>
          <w:sz w:val="24"/>
          <w:u w:val="single"/>
          <w:lang w:eastAsia="en-US"/>
        </w:rPr>
        <w:t>C</w:t>
      </w:r>
      <w:r w:rsidR="005E461B">
        <w:rPr>
          <w:b/>
          <w:sz w:val="24"/>
          <w:u w:val="single"/>
          <w:lang w:eastAsia="en-US"/>
        </w:rPr>
        <w:t>overage</w:t>
      </w:r>
      <w:r w:rsidR="00A637FD">
        <w:rPr>
          <w:b/>
          <w:sz w:val="24"/>
          <w:u w:val="single"/>
          <w:lang w:eastAsia="en-US"/>
        </w:rPr>
        <w:t xml:space="preserve"> gain</w:t>
      </w:r>
      <w:r w:rsidR="00506B55">
        <w:rPr>
          <w:b/>
          <w:sz w:val="24"/>
          <w:u w:val="single"/>
          <w:lang w:eastAsia="en-US"/>
        </w:rPr>
        <w:t xml:space="preserve"> (“Net gain”)</w:t>
      </w:r>
    </w:p>
    <w:p w14:paraId="65B7C1D1" w14:textId="2294C644" w:rsidR="008546A2" w:rsidRDefault="00A637FD" w:rsidP="00433E96">
      <w:pPr>
        <w:jc w:val="both"/>
        <w:rPr>
          <w:lang w:eastAsia="en-US"/>
        </w:rPr>
      </w:pPr>
      <w:r>
        <w:rPr>
          <w:lang w:eastAsia="en-US"/>
        </w:rPr>
        <w:t xml:space="preserve">As we have mentioned above, the MPR gain from those candidate solutions </w:t>
      </w:r>
      <w:r w:rsidR="00433E96">
        <w:rPr>
          <w:lang w:eastAsia="en-US"/>
        </w:rPr>
        <w:t>might</w:t>
      </w:r>
      <w:r>
        <w:rPr>
          <w:lang w:eastAsia="en-US"/>
        </w:rPr>
        <w:t xml:space="preserve"> be at the expense of</w:t>
      </w:r>
      <w:r w:rsidR="00433E96">
        <w:rPr>
          <w:lang w:eastAsia="en-US"/>
        </w:rPr>
        <w:t xml:space="preserve"> </w:t>
      </w:r>
      <w:r w:rsidR="00F457F5">
        <w:rPr>
          <w:lang w:eastAsia="en-US"/>
        </w:rPr>
        <w:t>higher demodulation</w:t>
      </w:r>
      <w:r w:rsidR="00433E96">
        <w:rPr>
          <w:lang w:eastAsia="en-US"/>
        </w:rPr>
        <w:t xml:space="preserve"> </w:t>
      </w:r>
      <w:r w:rsidR="00F457F5">
        <w:rPr>
          <w:lang w:eastAsia="en-US"/>
        </w:rPr>
        <w:t>SNR threshold</w:t>
      </w:r>
      <w:r w:rsidR="00433E96">
        <w:rPr>
          <w:lang w:eastAsia="en-US"/>
        </w:rPr>
        <w:t xml:space="preserve">. Consequently, we </w:t>
      </w:r>
      <w:r w:rsidR="00506B55">
        <w:rPr>
          <w:lang w:eastAsia="en-US"/>
        </w:rPr>
        <w:t>apply</w:t>
      </w:r>
      <w:r w:rsidR="008546A2">
        <w:rPr>
          <w:lang w:eastAsia="en-US"/>
        </w:rPr>
        <w:t xml:space="preserve"> the following </w:t>
      </w:r>
      <w:r w:rsidR="00506B55">
        <w:rPr>
          <w:lang w:eastAsia="en-US"/>
        </w:rPr>
        <w:t>metric to measure the gain for candidate solution</w:t>
      </w:r>
      <w:r w:rsidR="008546A2">
        <w:rPr>
          <w:lang w:eastAsia="en-US"/>
        </w:rPr>
        <w:t>:</w:t>
      </w:r>
    </w:p>
    <w:p w14:paraId="10B0721A" w14:textId="2DC1E3D4" w:rsidR="00A637FD" w:rsidRDefault="008546A2" w:rsidP="008546A2">
      <w:pPr>
        <w:jc w:val="center"/>
        <w:rPr>
          <w:b/>
          <w:i/>
        </w:rPr>
      </w:pPr>
      <m:oMath>
        <m:r>
          <w:rPr>
            <w:rFonts w:ascii="Cambria Math" w:hAnsi="Cambria Math"/>
          </w:rPr>
          <m:t>Coverage Gain=∆</m:t>
        </m:r>
        <m:r>
          <w:rPr>
            <w:rFonts w:ascii="Cambria Math" w:hAnsi="Cambria Math"/>
            <w:lang w:val="sv-SE"/>
          </w:rPr>
          <m:t>MPR</m:t>
        </m:r>
        <m:r>
          <w:rPr>
            <w:rFonts w:ascii="Cambria Math" w:hAnsi="Cambria Math"/>
          </w:rPr>
          <m:t>+∆</m:t>
        </m:r>
        <m:r>
          <w:rPr>
            <w:rFonts w:ascii="Cambria Math" w:hAnsi="Cambria Math"/>
            <w:lang w:val="sv-SE"/>
          </w:rPr>
          <m:t>SNR</m:t>
        </m:r>
      </m:oMath>
      <w:r w:rsidR="00DD2B2C">
        <w:rPr>
          <w:i/>
          <w:lang w:val="sv-SE"/>
        </w:rPr>
        <w:t>,</w:t>
      </w:r>
    </w:p>
    <w:p w14:paraId="4CC831F4" w14:textId="6B3052B3" w:rsidR="00850B04" w:rsidRDefault="008546A2" w:rsidP="007D506E">
      <w:pPr>
        <w:spacing w:before="72"/>
        <w:jc w:val="both"/>
        <w:rPr>
          <w:noProof/>
        </w:rPr>
      </w:pPr>
      <w:r>
        <w:t>where ∆MPR is the transmission power</w:t>
      </w:r>
      <w:r w:rsidR="001260DA">
        <w:t xml:space="preserve"> gap derived by</w:t>
      </w:r>
      <w:r>
        <w:t xml:space="preserve"> MPR</w:t>
      </w:r>
      <w:r w:rsidR="001260DA">
        <w:t xml:space="preserve"> performance and</w:t>
      </w:r>
      <w:r>
        <w:t xml:space="preserve"> ∆SNR is the SNR </w:t>
      </w:r>
      <w:r w:rsidR="001260DA">
        <w:t>gap</w:t>
      </w:r>
      <w:r>
        <w:t xml:space="preserve"> </w:t>
      </w:r>
      <w:r w:rsidR="001260DA">
        <w:t>for the satisfaction of</w:t>
      </w:r>
      <w:r>
        <w:t xml:space="preserve"> the given BLER requirement. </w:t>
      </w:r>
      <w:r w:rsidR="001260DA">
        <w:t>U</w:t>
      </w:r>
      <w:r>
        <w:t xml:space="preserve">nless otherwise </w:t>
      </w:r>
      <w:r w:rsidR="000B1BEB">
        <w:t>stated</w:t>
      </w:r>
      <w:r>
        <w:t>, we take the BLER = 10</w:t>
      </w:r>
      <w:r w:rsidRPr="001A0BEC">
        <w:rPr>
          <w:vertAlign w:val="superscript"/>
        </w:rPr>
        <w:t>-1</w:t>
      </w:r>
      <w:r>
        <w:t xml:space="preserve"> as the requirement.</w:t>
      </w:r>
      <w:r w:rsidR="00850B04">
        <w:rPr>
          <w:iCs/>
        </w:rPr>
        <w:t xml:space="preserve"> </w:t>
      </w:r>
    </w:p>
    <w:p w14:paraId="37E18375" w14:textId="1BBA38EF" w:rsidR="007D506E" w:rsidRDefault="00E164A5" w:rsidP="00E164A5">
      <w:pPr>
        <w:spacing w:before="72"/>
        <w:jc w:val="center"/>
      </w:pPr>
      <w:r w:rsidRPr="00E164A5">
        <w:rPr>
          <w:noProof/>
          <w:lang w:val="en-US"/>
        </w:rPr>
        <w:drawing>
          <wp:inline distT="0" distB="0" distL="0" distR="0" wp14:anchorId="5284CC3B" wp14:editId="0B96F0EE">
            <wp:extent cx="1956391" cy="1450260"/>
            <wp:effectExtent l="0" t="0" r="6350" b="0"/>
            <wp:docPr id="21" name="图片 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150C2FA-82FD-4AAD-AF2E-2B9F52E612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150C2FA-82FD-4AAD-AF2E-2B9F52E61292}"/>
                        </a:ext>
                      </a:extLst>
                    </pic:cNvPr>
                    <pic:cNvPicPr>
                      <a:picLocks noChangeAspect="1"/>
                    </pic:cNvPicPr>
                  </pic:nvPicPr>
                  <pic:blipFill>
                    <a:blip r:embed="rId14"/>
                    <a:stretch>
                      <a:fillRect/>
                    </a:stretch>
                  </pic:blipFill>
                  <pic:spPr>
                    <a:xfrm>
                      <a:off x="0" y="0"/>
                      <a:ext cx="1976723" cy="1465332"/>
                    </a:xfrm>
                    <a:prstGeom prst="rect">
                      <a:avLst/>
                    </a:prstGeom>
                  </pic:spPr>
                </pic:pic>
              </a:graphicData>
            </a:graphic>
          </wp:inline>
        </w:drawing>
      </w:r>
      <w:r w:rsidRPr="00E164A5">
        <w:rPr>
          <w:noProof/>
          <w:lang w:val="en-US"/>
        </w:rPr>
        <w:drawing>
          <wp:inline distT="0" distB="0" distL="0" distR="0" wp14:anchorId="6BC73AF7" wp14:editId="0C125C9C">
            <wp:extent cx="1967024" cy="1457415"/>
            <wp:effectExtent l="0" t="0" r="0" b="0"/>
            <wp:docPr id="8" name="图片 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B49BB81-B8C1-4F85-961E-45990BBE5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B49BB81-B8C1-4F85-961E-45990BBE59C2}"/>
                        </a:ext>
                      </a:extLst>
                    </pic:cNvPr>
                    <pic:cNvPicPr>
                      <a:picLocks noChangeAspect="1"/>
                    </pic:cNvPicPr>
                  </pic:nvPicPr>
                  <pic:blipFill>
                    <a:blip r:embed="rId15"/>
                    <a:stretch>
                      <a:fillRect/>
                    </a:stretch>
                  </pic:blipFill>
                  <pic:spPr>
                    <a:xfrm>
                      <a:off x="0" y="0"/>
                      <a:ext cx="1982163" cy="1468632"/>
                    </a:xfrm>
                    <a:prstGeom prst="rect">
                      <a:avLst/>
                    </a:prstGeom>
                  </pic:spPr>
                </pic:pic>
              </a:graphicData>
            </a:graphic>
          </wp:inline>
        </w:drawing>
      </w:r>
      <w:r w:rsidRPr="00E164A5">
        <w:rPr>
          <w:noProof/>
          <w:lang w:val="en-US"/>
        </w:rPr>
        <w:drawing>
          <wp:inline distT="0" distB="0" distL="0" distR="0" wp14:anchorId="71709758" wp14:editId="558858C5">
            <wp:extent cx="2004365" cy="1496638"/>
            <wp:effectExtent l="0" t="0" r="0" b="8890"/>
            <wp:docPr id="9" name="图片 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506DB99A-0D52-4A67-AC98-B14BB8F16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506DB99A-0D52-4A67-AC98-B14BB8F16029}"/>
                        </a:ext>
                      </a:extLst>
                    </pic:cNvPr>
                    <pic:cNvPicPr>
                      <a:picLocks noChangeAspect="1"/>
                    </pic:cNvPicPr>
                  </pic:nvPicPr>
                  <pic:blipFill>
                    <a:blip r:embed="rId16"/>
                    <a:stretch>
                      <a:fillRect/>
                    </a:stretch>
                  </pic:blipFill>
                  <pic:spPr>
                    <a:xfrm>
                      <a:off x="0" y="0"/>
                      <a:ext cx="2016269" cy="1505526"/>
                    </a:xfrm>
                    <a:prstGeom prst="rect">
                      <a:avLst/>
                    </a:prstGeom>
                  </pic:spPr>
                </pic:pic>
              </a:graphicData>
            </a:graphic>
          </wp:inline>
        </w:drawing>
      </w:r>
    </w:p>
    <w:p w14:paraId="37312C9E" w14:textId="6CEFA384" w:rsidR="00850B04" w:rsidRPr="009F19FF" w:rsidRDefault="00850B04" w:rsidP="00850B04">
      <w:pPr>
        <w:spacing w:before="72"/>
        <w:jc w:val="center"/>
      </w:pPr>
      <w:r>
        <w:t xml:space="preserve"> (a)</w:t>
      </w:r>
      <w:r w:rsidRPr="009F19FF">
        <w:rPr>
          <w:rFonts w:hint="eastAsia"/>
        </w:rPr>
        <w:t xml:space="preserve"> </w:t>
      </w:r>
      <w:r w:rsidR="00E164A5">
        <w:t>TBS</w:t>
      </w:r>
      <w:r w:rsidRPr="008F27DE">
        <w:rPr>
          <w:rFonts w:hint="eastAsia"/>
        </w:rPr>
        <w:t>=</w:t>
      </w:r>
      <w:r w:rsidR="00E164A5">
        <w:t>1</w:t>
      </w:r>
      <w:r w:rsidRPr="008F27DE">
        <w:rPr>
          <w:rFonts w:hint="eastAsia"/>
        </w:rPr>
        <w:t>0</w:t>
      </w:r>
      <w:r w:rsidR="00E164A5">
        <w:t>32</w:t>
      </w:r>
      <w:r>
        <w:t xml:space="preserve">                    (b) </w:t>
      </w:r>
      <w:r w:rsidR="00E164A5">
        <w:t>TBS</w:t>
      </w:r>
      <w:r w:rsidR="00E164A5" w:rsidRPr="008F27DE">
        <w:rPr>
          <w:rFonts w:hint="eastAsia"/>
        </w:rPr>
        <w:t>=</w:t>
      </w:r>
      <w:r w:rsidR="00E164A5">
        <w:t>1204</w:t>
      </w:r>
      <w:r>
        <w:t xml:space="preserve">                    (c) </w:t>
      </w:r>
      <w:r w:rsidR="00E164A5">
        <w:t>TBS</w:t>
      </w:r>
      <w:r w:rsidR="00E164A5" w:rsidRPr="008F27DE">
        <w:rPr>
          <w:rFonts w:hint="eastAsia"/>
        </w:rPr>
        <w:t>=</w:t>
      </w:r>
      <w:r w:rsidR="00E164A5">
        <w:t>2408</w:t>
      </w:r>
    </w:p>
    <w:p w14:paraId="7AB771C7" w14:textId="6C076D46" w:rsidR="00506B55" w:rsidRPr="00E60FE8" w:rsidRDefault="00850B04" w:rsidP="00E60FE8">
      <w:pPr>
        <w:pStyle w:val="ad"/>
        <w:spacing w:before="72"/>
        <w:jc w:val="center"/>
        <w:rPr>
          <w:b w:val="0"/>
        </w:rPr>
      </w:pPr>
      <w:bookmarkStart w:id="4" w:name="_Ref126155149"/>
      <w:r w:rsidRPr="002B0577">
        <w:rPr>
          <w:b w:val="0"/>
        </w:rPr>
        <w:t>Figure</w:t>
      </w:r>
      <w:r>
        <w:rPr>
          <w:b w:val="0"/>
        </w:rPr>
        <w:t xml:space="preserve"> </w:t>
      </w:r>
      <w:bookmarkEnd w:id="4"/>
      <w:r w:rsidR="00960FEE">
        <w:rPr>
          <w:b w:val="0"/>
        </w:rPr>
        <w:t>3</w:t>
      </w:r>
      <w:r>
        <w:rPr>
          <w:b w:val="0"/>
        </w:rPr>
        <w:t>.</w:t>
      </w:r>
      <w:r w:rsidRPr="002B0577">
        <w:rPr>
          <w:b w:val="0"/>
        </w:rPr>
        <w:t xml:space="preserve"> </w:t>
      </w:r>
      <w:r w:rsidR="005E461B" w:rsidRPr="005E461B">
        <w:rPr>
          <w:b w:val="0"/>
        </w:rPr>
        <w:t>Coverage</w:t>
      </w:r>
      <w:r w:rsidR="005E461B">
        <w:t xml:space="preserve"> </w:t>
      </w:r>
      <w:r w:rsidRPr="002B0577">
        <w:rPr>
          <w:b w:val="0"/>
        </w:rPr>
        <w:t xml:space="preserve">gain </w:t>
      </w:r>
      <w:r w:rsidR="001F3E9F">
        <w:rPr>
          <w:b w:val="0"/>
        </w:rPr>
        <w:t>for</w:t>
      </w:r>
      <w:r w:rsidRPr="002B0577">
        <w:rPr>
          <w:b w:val="0"/>
        </w:rPr>
        <w:t xml:space="preserve"> different</w:t>
      </w:r>
      <w:r w:rsidR="001F3E9F">
        <w:rPr>
          <w:b w:val="0"/>
        </w:rPr>
        <w:t xml:space="preserve"> combinations of</w:t>
      </w:r>
      <w:r w:rsidRPr="002B0577">
        <w:rPr>
          <w:b w:val="0"/>
        </w:rPr>
        <w:t xml:space="preserve"> FDSS filter, SE ratio and </w:t>
      </w:r>
      <w:r w:rsidR="00370B55">
        <w:rPr>
          <w:b w:val="0"/>
        </w:rPr>
        <w:t>TBSize</w:t>
      </w:r>
    </w:p>
    <w:p w14:paraId="68B11C6C" w14:textId="0E3E8566" w:rsidR="00757EA2" w:rsidRDefault="003606B7" w:rsidP="003606B7">
      <w:pPr>
        <w:jc w:val="both"/>
        <w:rPr>
          <w:b/>
          <w:i/>
        </w:rPr>
      </w:pPr>
      <w:r>
        <w:rPr>
          <w:lang w:eastAsia="en-US"/>
        </w:rPr>
        <w:t xml:space="preserve">As depicted in Figure </w:t>
      </w:r>
      <w:r w:rsidR="00960FEE">
        <w:rPr>
          <w:lang w:eastAsia="en-US"/>
        </w:rPr>
        <w:t>3</w:t>
      </w:r>
      <w:r w:rsidR="00D1290C">
        <w:rPr>
          <w:lang w:eastAsia="en-US"/>
        </w:rPr>
        <w:t xml:space="preserve">, FDSS with spectrum extension can provide </w:t>
      </w:r>
      <w:r>
        <w:rPr>
          <w:lang w:eastAsia="en-US"/>
        </w:rPr>
        <w:t xml:space="preserve">0.5~1dB coverage gain at least for </w:t>
      </w:r>
      <w:r w:rsidRPr="003606B7">
        <w:rPr>
          <w:lang w:eastAsia="en-US"/>
        </w:rPr>
        <w:t>inner RB allocations</w:t>
      </w:r>
      <w:r>
        <w:rPr>
          <w:lang w:eastAsia="en-US"/>
        </w:rPr>
        <w:t>.</w:t>
      </w:r>
      <w:r w:rsidR="008B0AAB">
        <w:rPr>
          <w:lang w:eastAsia="en-US"/>
        </w:rPr>
        <w:t xml:space="preserve"> So we have the following observation and proposal.</w:t>
      </w:r>
    </w:p>
    <w:p w14:paraId="1F41F762" w14:textId="7F6CFCBC" w:rsidR="00E60FE8" w:rsidRDefault="00E60FE8" w:rsidP="0063255D">
      <w:pPr>
        <w:jc w:val="both"/>
        <w:rPr>
          <w:b/>
          <w:i/>
        </w:rPr>
      </w:pPr>
      <w:r>
        <w:rPr>
          <w:b/>
          <w:i/>
        </w:rPr>
        <w:t>Observation</w:t>
      </w:r>
      <w:r w:rsidRPr="0056168B">
        <w:rPr>
          <w:b/>
          <w:i/>
        </w:rPr>
        <w:t xml:space="preserve"> </w:t>
      </w:r>
      <w:r w:rsidR="00DF6000">
        <w:rPr>
          <w:b/>
          <w:i/>
        </w:rPr>
        <w:t>4</w:t>
      </w:r>
      <w:r w:rsidRPr="0056168B">
        <w:rPr>
          <w:b/>
          <w:i/>
        </w:rPr>
        <w:t>:</w:t>
      </w:r>
      <w:r w:rsidR="00B8599A">
        <w:rPr>
          <w:b/>
          <w:i/>
        </w:rPr>
        <w:t xml:space="preserve"> From coverage gain perspective,</w:t>
      </w:r>
      <w:r w:rsidR="00B8599A" w:rsidRPr="00B8599A">
        <w:t xml:space="preserve"> </w:t>
      </w:r>
      <w:r w:rsidR="00B8599A" w:rsidRPr="00B8599A">
        <w:rPr>
          <w:b/>
          <w:i/>
        </w:rPr>
        <w:t>FDSS with spectrum extension can provide</w:t>
      </w:r>
      <w:r w:rsidR="00B8599A">
        <w:rPr>
          <w:b/>
          <w:i/>
        </w:rPr>
        <w:t xml:space="preserve"> gain for</w:t>
      </w:r>
      <w:r w:rsidR="000A67E9">
        <w:rPr>
          <w:b/>
          <w:i/>
        </w:rPr>
        <w:t xml:space="preserve"> both</w:t>
      </w:r>
      <w:r w:rsidR="00B8599A">
        <w:rPr>
          <w:b/>
          <w:i/>
        </w:rPr>
        <w:t xml:space="preserve"> inner</w:t>
      </w:r>
      <w:r w:rsidR="000A67E9">
        <w:rPr>
          <w:b/>
          <w:i/>
        </w:rPr>
        <w:t xml:space="preserve"> and outer</w:t>
      </w:r>
      <w:r w:rsidR="00B8599A">
        <w:rPr>
          <w:b/>
          <w:i/>
        </w:rPr>
        <w:t xml:space="preserve"> RB allocations</w:t>
      </w:r>
      <w:r w:rsidR="000A67E9">
        <w:rPr>
          <w:b/>
          <w:i/>
        </w:rPr>
        <w:t xml:space="preserve"> when suitable combination(s) of FDSS filter and spectrum extension ratio can be selected.</w:t>
      </w:r>
      <w:r w:rsidR="00B8599A">
        <w:rPr>
          <w:b/>
          <w:i/>
        </w:rPr>
        <w:t xml:space="preserve"> </w:t>
      </w:r>
      <w:r w:rsidR="003D53B4">
        <w:rPr>
          <w:b/>
          <w:i/>
        </w:rPr>
        <w:t xml:space="preserve"> </w:t>
      </w:r>
    </w:p>
    <w:p w14:paraId="032C0103" w14:textId="78C7AB0C" w:rsidR="00935A58" w:rsidRDefault="00757EA2" w:rsidP="00E60FE8">
      <w:pPr>
        <w:rPr>
          <w:b/>
          <w:i/>
          <w:highlight w:val="yellow"/>
        </w:rPr>
      </w:pPr>
      <w:r>
        <w:rPr>
          <w:b/>
          <w:sz w:val="24"/>
          <w:u w:val="single"/>
          <w:lang w:eastAsia="en-US"/>
        </w:rPr>
        <w:t>Other</w:t>
      </w:r>
      <w:r w:rsidR="00935A58">
        <w:rPr>
          <w:b/>
          <w:sz w:val="24"/>
          <w:u w:val="single"/>
          <w:lang w:eastAsia="en-US"/>
        </w:rPr>
        <w:t xml:space="preserve"> spectrum extension </w:t>
      </w:r>
      <w:r>
        <w:rPr>
          <w:b/>
          <w:sz w:val="24"/>
          <w:u w:val="single"/>
          <w:lang w:eastAsia="en-US"/>
        </w:rPr>
        <w:t>schemes</w:t>
      </w:r>
    </w:p>
    <w:p w14:paraId="518BEB76" w14:textId="77777777" w:rsidR="006D7D1F" w:rsidRPr="00C10FE3" w:rsidRDefault="006D7D1F" w:rsidP="006E260D">
      <w:pPr>
        <w:spacing w:before="72"/>
        <w:jc w:val="both"/>
      </w:pPr>
      <w:r w:rsidRPr="006D7D1F">
        <w:t>According to RAN1 discussion</w:t>
      </w:r>
      <w:r>
        <w:t xml:space="preserve">, three extension methods </w:t>
      </w:r>
      <w:r w:rsidRPr="00C10FE3">
        <w:t>have been agreed for studying:</w:t>
      </w:r>
    </w:p>
    <w:p w14:paraId="7FD4DCC3" w14:textId="77777777" w:rsidR="006D7D1F" w:rsidRPr="00C10FE3" w:rsidRDefault="006D7D1F" w:rsidP="006D7D1F">
      <w:pPr>
        <w:spacing w:before="72"/>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1:</w:t>
      </w:r>
      <w:r w:rsidRPr="00C10FE3">
        <w:rPr>
          <w:rFonts w:ascii="Times" w:hAnsi="Times"/>
          <w:iCs/>
          <w:lang w:val="fr-FR"/>
        </w:rPr>
        <w:t xml:space="preserve"> Symmetric extension </w:t>
      </w:r>
    </w:p>
    <w:p w14:paraId="24262F4F" w14:textId="77777777" w:rsidR="006D7D1F" w:rsidRPr="00C10FE3" w:rsidRDefault="006D7D1F" w:rsidP="006D7D1F">
      <w:pPr>
        <w:spacing w:before="72"/>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2:</w:t>
      </w:r>
      <w:r w:rsidRPr="00C10FE3">
        <w:rPr>
          <w:rFonts w:ascii="Times" w:hAnsi="Times"/>
          <w:iCs/>
          <w:lang w:val="fr-FR"/>
        </w:rPr>
        <w:t xml:space="preserve"> Cyclic extension</w:t>
      </w:r>
    </w:p>
    <w:p w14:paraId="67F1B6F3" w14:textId="69B1AA33" w:rsidR="006D7D1F" w:rsidRPr="00C10FE3" w:rsidRDefault="006D7D1F" w:rsidP="006D7D1F">
      <w:pPr>
        <w:spacing w:before="72"/>
        <w:rPr>
          <w:rFonts w:ascii="Times" w:hAnsi="Times"/>
          <w:iCs/>
        </w:rPr>
      </w:pPr>
      <w:r w:rsidRPr="00C10FE3">
        <w:rPr>
          <w:rFonts w:ascii="Times" w:hAnsi="Times"/>
          <w:iCs/>
        </w:rPr>
        <w:t>•</w:t>
      </w:r>
      <w:r w:rsidRPr="00C10FE3">
        <w:rPr>
          <w:rFonts w:ascii="Times" w:hAnsi="Times"/>
          <w:iCs/>
        </w:rPr>
        <w:tab/>
      </w:r>
      <w:r w:rsidRPr="00C10FE3">
        <w:rPr>
          <w:rFonts w:ascii="Times" w:hAnsi="Times"/>
          <w:b/>
          <w:iCs/>
          <w:u w:val="single"/>
        </w:rPr>
        <w:t>Option 3:</w:t>
      </w:r>
      <w:r w:rsidRPr="00C10FE3">
        <w:rPr>
          <w:rFonts w:ascii="Times" w:hAnsi="Times"/>
          <w:iCs/>
        </w:rPr>
        <w:t xml:space="preserve"> Cyclic</w:t>
      </w:r>
      <w:r w:rsidR="00F974C5">
        <w:rPr>
          <w:rFonts w:ascii="Times" w:hAnsi="Times"/>
          <w:iCs/>
        </w:rPr>
        <w:t xml:space="preserve"> shift plus symmetric extension</w:t>
      </w:r>
    </w:p>
    <w:p w14:paraId="4435E381" w14:textId="41A6EF0B" w:rsidR="00F974C5" w:rsidRPr="00C10FE3" w:rsidRDefault="00F974C5" w:rsidP="006E260D">
      <w:pPr>
        <w:spacing w:before="72"/>
        <w:jc w:val="both"/>
      </w:pPr>
      <w:r w:rsidRPr="00F974C5">
        <w:rPr>
          <w:rFonts w:ascii="Times" w:hAnsi="Times"/>
          <w:iCs/>
        </w:rPr>
        <w:t xml:space="preserve">Option 3 can be </w:t>
      </w:r>
      <w:r w:rsidR="0017673C">
        <w:rPr>
          <w:rFonts w:ascii="Times" w:hAnsi="Times"/>
          <w:iCs/>
        </w:rPr>
        <w:t>denoted</w:t>
      </w:r>
      <w:r w:rsidRPr="00F974C5">
        <w:rPr>
          <w:rFonts w:ascii="Times" w:hAnsi="Times"/>
          <w:iCs/>
        </w:rPr>
        <w:t xml:space="preserve"> as the following</w:t>
      </w:r>
      <w:r>
        <w:rPr>
          <w:rFonts w:ascii="Times" w:hAnsi="Times"/>
          <w:b/>
          <w:iCs/>
        </w:rPr>
        <w:t xml:space="preserve"> </w:t>
      </w:r>
      <w:r w:rsidRPr="00C10FE3">
        <w:t>general formulation</w:t>
      </w:r>
      <w:r>
        <w:t>:</w:t>
      </w:r>
      <w:r w:rsidRPr="00C10FE3">
        <w:t xml:space="preserve"> </w:t>
      </w:r>
    </w:p>
    <w:tbl>
      <w:tblPr>
        <w:tblStyle w:val="5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0"/>
        <w:gridCol w:w="501"/>
      </w:tblGrid>
      <w:tr w:rsidR="00F974C5" w:rsidRPr="00C10FE3" w14:paraId="1743AEDE" w14:textId="77777777" w:rsidTr="00DD2B2C">
        <w:trPr>
          <w:jc w:val="center"/>
        </w:trPr>
        <w:tc>
          <w:tcPr>
            <w:tcW w:w="12328" w:type="dxa"/>
          </w:tcPr>
          <w:p w14:paraId="700E8202" w14:textId="30BD62D2" w:rsidR="00F974C5" w:rsidRPr="00F974C5" w:rsidRDefault="00F974C5" w:rsidP="00DD2B2C">
            <w:pPr>
              <w:spacing w:before="72"/>
              <w:jc w:val="both"/>
              <w:rPr>
                <w:rFonts w:ascii="Cambria Math" w:hAnsi="Cambria Math" w:hint="eastAsia"/>
                <w:lang w:val="sv-SE"/>
              </w:rPr>
            </w:pPr>
            <m:oMathPara>
              <m:oMathParaPr>
                <m:jc m:val="center"/>
              </m:oMathParaPr>
              <m:oMath>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lang w:val="sv-SE"/>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d>
                      <m:dPr>
                        <m:ctrlPr>
                          <w:rPr>
                            <w:rFonts w:ascii="Cambria Math" w:hAnsi="Cambria Math"/>
                            <w:i/>
                            <w:lang w:val="sv-SE"/>
                          </w:rPr>
                        </m:ctrlPr>
                      </m:dPr>
                      <m:e>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d>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m:t>
                </m:r>
                <m:d>
                  <m:dPr>
                    <m:begChr m:val="{"/>
                    <m:endChr m:val="}"/>
                    <m:ctrlPr>
                      <w:rPr>
                        <w:rFonts w:ascii="Cambria Math" w:hAnsi="Cambria Math"/>
                        <w:lang w:val="sv-SE"/>
                      </w:rPr>
                    </m:ctrlPr>
                  </m:dPr>
                  <m:e>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ctrlPr>
                      <w:rPr>
                        <w:rFonts w:ascii="Cambria Math" w:hAnsi="Cambria Math"/>
                        <w:i/>
                        <w:lang w:val="sv-SE"/>
                      </w:rPr>
                    </m:ctrlPr>
                  </m:e>
                </m:d>
                <m:r>
                  <w:rPr>
                    <w:rFonts w:ascii="Cambria Math" w:hAnsi="Cambria Math"/>
                    <w:lang w:val="sv-SE"/>
                  </w:rPr>
                  <m:t>,</m:t>
                </m:r>
              </m:oMath>
            </m:oMathPara>
          </w:p>
        </w:tc>
        <w:tc>
          <w:tcPr>
            <w:tcW w:w="622" w:type="dxa"/>
            <w:vAlign w:val="center"/>
          </w:tcPr>
          <w:p w14:paraId="779E843A" w14:textId="36663565" w:rsidR="00F974C5" w:rsidRPr="00C10FE3" w:rsidRDefault="00F974C5" w:rsidP="00F974C5">
            <w:pPr>
              <w:spacing w:before="72"/>
              <w:ind w:right="100"/>
              <w:jc w:val="right"/>
              <w:rPr>
                <w:rFonts w:ascii="Times" w:hAnsi="Times"/>
              </w:rPr>
            </w:pPr>
          </w:p>
        </w:tc>
      </w:tr>
    </w:tbl>
    <w:p w14:paraId="1A982FA0" w14:textId="73784FD7" w:rsidR="00F974C5" w:rsidRPr="00C10FE3" w:rsidRDefault="00F974C5" w:rsidP="005A266B">
      <w:pPr>
        <w:spacing w:before="72"/>
        <w:jc w:val="both"/>
      </w:pPr>
      <w:r w:rsidRPr="00C10FE3">
        <w:lastRenderedPageBreak/>
        <w:t xml:space="preserve">where </w:t>
      </w:r>
      <m:oMath>
        <m:r>
          <w:rPr>
            <w:rFonts w:ascii="Cambria Math" w:hAnsi="Cambria Math"/>
          </w:rPr>
          <m:t>X</m:t>
        </m:r>
      </m:oMath>
      <w:r w:rsidRPr="00C10FE3">
        <w:t xml:space="preserve"> is a sequence of frequency domain symbols, and </w:t>
      </w: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Pr="003832AF">
        <w:t xml:space="preserve"> </w:t>
      </w:r>
      <w:r w:rsidR="00844682">
        <w:t xml:space="preserve">is the </w:t>
      </w:r>
      <w:r w:rsidRPr="003832AF">
        <w:t>extended</w:t>
      </w:r>
      <w:r w:rsidRPr="00C10FE3">
        <w:rPr>
          <w:rFonts w:hint="eastAsia"/>
        </w:rPr>
        <w:t xml:space="preserve"> </w:t>
      </w:r>
      <w:r w:rsidR="00844682">
        <w:t>sequence</w:t>
      </w:r>
      <w:r w:rsidRPr="00C10FE3">
        <w:t>.</w:t>
      </w:r>
    </w:p>
    <w:p w14:paraId="27E883B9" w14:textId="3DC0CDEB" w:rsidR="001874F8" w:rsidRDefault="00F83898" w:rsidP="005A266B">
      <w:pPr>
        <w:spacing w:before="72"/>
        <w:jc w:val="both"/>
        <w:rPr>
          <w:rFonts w:ascii="Times" w:hAnsi="Times"/>
          <w:iCs/>
        </w:rPr>
      </w:pPr>
      <w:r w:rsidRPr="00C10FE3">
        <w:rPr>
          <w:rFonts w:ascii="Times" w:hAnsi="Times"/>
          <w:iCs/>
        </w:rPr>
        <w:t xml:space="preserve">For any value of </w:t>
      </w:r>
      <m:oMath>
        <m:r>
          <w:rPr>
            <w:rFonts w:ascii="Cambria Math" w:hAnsi="Cambria Math"/>
          </w:rPr>
          <m:t>L</m:t>
        </m:r>
      </m:oMath>
      <w:r w:rsidRPr="00C10FE3">
        <w:rPr>
          <w:rFonts w:ascii="Times" w:hAnsi="Times"/>
          <w:iCs/>
        </w:rPr>
        <w:t xml:space="preserve">, the original sequence of Fourier coefficient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C10FE3">
        <w:rPr>
          <w:rFonts w:ascii="Times" w:hAnsi="Times"/>
          <w:iCs/>
        </w:rPr>
        <w:t xml:space="preserve"> as shown in </w:t>
      </w:r>
      <w:r>
        <w:rPr>
          <w:rFonts w:ascii="Times" w:hAnsi="Times"/>
          <w:iCs/>
        </w:rPr>
        <w:t xml:space="preserve">Figure </w:t>
      </w:r>
      <w:r w:rsidR="00960FEE">
        <w:rPr>
          <w:rFonts w:ascii="Times" w:hAnsi="Times"/>
          <w:iCs/>
        </w:rPr>
        <w:t>4</w:t>
      </w:r>
      <w:r>
        <w:rPr>
          <w:rFonts w:ascii="Times" w:hAnsi="Times"/>
          <w:iCs/>
        </w:rPr>
        <w:t xml:space="preserve"> </w:t>
      </w:r>
      <w:r w:rsidRPr="00C10FE3">
        <w:rPr>
          <w:rFonts w:ascii="Times" w:hAnsi="Times"/>
          <w:iCs/>
        </w:rPr>
        <w:t xml:space="preserve">is always included in the </w:t>
      </w:r>
      <w:r w:rsidR="005A266B">
        <w:rPr>
          <w:rFonts w:ascii="Times" w:hAnsi="Times"/>
          <w:iCs/>
        </w:rPr>
        <w:t>non-extended</w:t>
      </w:r>
      <w:r w:rsidRPr="00C10FE3">
        <w:rPr>
          <w:rFonts w:ascii="Times" w:hAnsi="Times"/>
          <w:iCs/>
        </w:rPr>
        <w:t xml:space="preserve"> spectrum up to a cyclic-shift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 and the left-side </w:t>
      </w:r>
      <w:r w:rsidR="006F70D6">
        <w:rPr>
          <w:rFonts w:ascii="Times" w:hAnsi="Times"/>
          <w:iCs/>
        </w:rPr>
        <w:t>extended</w:t>
      </w:r>
      <w:r w:rsidRPr="00C10FE3">
        <w:rPr>
          <w:rFonts w:ascii="Times" w:hAnsi="Times"/>
          <w:iCs/>
        </w:rPr>
        <w:t xml:space="preserve"> symbols are always the repetition of symbols of the right-side </w:t>
      </w:r>
      <w:r w:rsidR="00C16A4A">
        <w:rPr>
          <w:rFonts w:ascii="Times" w:hAnsi="Times"/>
          <w:iCs/>
        </w:rPr>
        <w:t>non-extended</w:t>
      </w:r>
      <w:r w:rsidR="00C16A4A" w:rsidRPr="00C10FE3">
        <w:rPr>
          <w:rFonts w:ascii="Times" w:hAnsi="Times"/>
          <w:iCs/>
        </w:rPr>
        <w:t xml:space="preserve"> </w:t>
      </w:r>
      <w:r w:rsidRPr="00C10FE3">
        <w:rPr>
          <w:rFonts w:ascii="Times" w:hAnsi="Times"/>
          <w:iCs/>
        </w:rPr>
        <w:t>edge; and similarly for the right-side.</w:t>
      </w:r>
      <w:r w:rsidR="00C16A4A">
        <w:rPr>
          <w:rFonts w:ascii="Times" w:hAnsi="Times"/>
          <w:iCs/>
        </w:rPr>
        <w:t xml:space="preserve"> However, </w:t>
      </w:r>
      <w:r w:rsidR="00201379">
        <w:rPr>
          <w:rFonts w:ascii="Times" w:hAnsi="Times"/>
          <w:iCs/>
        </w:rPr>
        <w:t xml:space="preserve">since </w:t>
      </w:r>
      <w:r w:rsidR="00201379" w:rsidRPr="00C10FE3">
        <w:rPr>
          <w:rFonts w:ascii="Times" w:hAnsi="Times"/>
          <w:iCs/>
        </w:rPr>
        <w:t>corresponding inverse cyclic shift</w:t>
      </w:r>
      <w:r w:rsidR="00201379">
        <w:rPr>
          <w:rFonts w:ascii="Times" w:hAnsi="Times"/>
          <w:iCs/>
        </w:rPr>
        <w:t xml:space="preserve"> will be performed at receiver, </w:t>
      </w:r>
      <w:r w:rsidR="00C16A4A">
        <w:rPr>
          <w:rFonts w:ascii="Times" w:hAnsi="Times"/>
          <w:iCs/>
        </w:rPr>
        <w:t xml:space="preserve">no </w:t>
      </w:r>
      <w:r w:rsidR="00201379">
        <w:rPr>
          <w:rFonts w:ascii="Times" w:hAnsi="Times"/>
          <w:iCs/>
        </w:rPr>
        <w:t>additional performance loss could be expected</w:t>
      </w:r>
      <w:r w:rsidR="00C16A4A">
        <w:rPr>
          <w:rFonts w:ascii="Times" w:hAnsi="Times"/>
          <w:iCs/>
        </w:rPr>
        <w:t xml:space="preserve"> for this operation.</w:t>
      </w:r>
    </w:p>
    <w:p w14:paraId="02F8B6EB" w14:textId="77777777" w:rsidR="001874F8" w:rsidRPr="00C10FE3" w:rsidRDefault="001874F8" w:rsidP="001874F8">
      <w:pPr>
        <w:spacing w:before="72"/>
        <w:jc w:val="center"/>
      </w:pPr>
      <w:r w:rsidRPr="00C10FE3">
        <w:object w:dxaOrig="7421" w:dyaOrig="3511" w14:anchorId="61AE9E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45pt;height:176.45pt" o:ole="">
            <v:imagedata r:id="rId17" o:title=""/>
          </v:shape>
          <o:OLEObject Type="Embed" ProgID="Visio.Drawing.15" ShapeID="_x0000_i1025" DrawAspect="Content" ObjectID="_1738167605" r:id="rId18"/>
        </w:object>
      </w:r>
    </w:p>
    <w:p w14:paraId="4B208369" w14:textId="2FF51551" w:rsidR="00F83898" w:rsidRPr="00201379" w:rsidRDefault="001874F8" w:rsidP="00201379">
      <w:pPr>
        <w:spacing w:before="72" w:after="120"/>
        <w:jc w:val="center"/>
        <w:rPr>
          <w:lang w:eastAsia="ja-JP"/>
        </w:rPr>
      </w:pPr>
      <w:r w:rsidRPr="00C10FE3">
        <w:rPr>
          <w:lang w:eastAsia="ja-JP"/>
        </w:rPr>
        <w:t>Figure</w:t>
      </w:r>
      <w:r>
        <w:rPr>
          <w:lang w:eastAsia="ja-JP"/>
        </w:rPr>
        <w:t xml:space="preserve"> </w:t>
      </w:r>
      <w:r w:rsidR="00960FEE">
        <w:rPr>
          <w:lang w:eastAsia="ja-JP"/>
        </w:rPr>
        <w:t>4</w:t>
      </w:r>
      <w:r w:rsidR="00377FF0">
        <w:rPr>
          <w:lang w:eastAsia="ja-JP"/>
        </w:rPr>
        <w:t>.</w:t>
      </w:r>
      <w:r w:rsidRPr="00C10FE3">
        <w:rPr>
          <w:lang w:eastAsia="ja-JP"/>
        </w:rPr>
        <w:t xml:space="preserve"> Illustration of </w:t>
      </w:r>
      <w:r w:rsidRPr="00404B1B">
        <w:rPr>
          <w:lang w:eastAsia="ja-JP"/>
        </w:rPr>
        <w:t xml:space="preserve">spectrum-extended data sequence as a function of the shift parameter </w:t>
      </w:r>
      <m:oMath>
        <m:r>
          <w:rPr>
            <w:rFonts w:ascii="Cambria Math" w:hAnsi="Cambria Math"/>
            <w:lang w:eastAsia="ja-JP"/>
          </w:rPr>
          <m:t>L</m:t>
        </m:r>
      </m:oMath>
      <w:r w:rsidRPr="007229F7">
        <w:rPr>
          <w:lang w:eastAsia="ja-JP"/>
        </w:rPr>
        <w:t xml:space="preserve"> with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data</m:t>
            </m:r>
          </m:sub>
        </m:sSub>
        <m:r>
          <m:rPr>
            <m:sty m:val="p"/>
          </m:rPr>
          <w:rPr>
            <w:rFonts w:ascii="Cambria Math" w:hAnsi="Cambria Math"/>
            <w:lang w:eastAsia="ja-JP"/>
          </w:rPr>
          <m:t>=10</m:t>
        </m:r>
      </m:oMath>
      <w:r w:rsidRPr="00404B1B">
        <w:rPr>
          <w:lang w:eastAsia="ja-JP"/>
        </w:rPr>
        <w:t xml:space="preserve"> symbols and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e</m:t>
            </m:r>
          </m:sub>
        </m:sSub>
      </m:oMath>
      <w:r w:rsidR="00146C0A">
        <w:rPr>
          <w:lang w:eastAsia="ja-JP"/>
        </w:rPr>
        <w:t>=4</w:t>
      </w:r>
      <w:r w:rsidRPr="00C10FE3">
        <w:rPr>
          <w:lang w:eastAsia="ja-JP"/>
        </w:rPr>
        <w:t xml:space="preserve"> </w:t>
      </w:r>
    </w:p>
    <w:p w14:paraId="09DBDD79" w14:textId="22222246" w:rsidR="006D7D1F" w:rsidRDefault="006D7D1F" w:rsidP="006E260D">
      <w:pPr>
        <w:spacing w:before="72"/>
        <w:jc w:val="both"/>
        <w:rPr>
          <w:lang w:eastAsia="en-US"/>
        </w:rPr>
      </w:pPr>
      <w:r w:rsidRPr="00C10FE3">
        <w:rPr>
          <w:lang w:eastAsia="en-US"/>
        </w:rPr>
        <w:t xml:space="preserve">Option 3 is proposed in order to optimize the cyclic shift as a function of </w:t>
      </w:r>
      <w:r>
        <w:rPr>
          <w:lang w:eastAsia="en-US"/>
        </w:rPr>
        <w:t>the number of REs used for data</w:t>
      </w:r>
      <w:r w:rsidR="0074207C">
        <w:rPr>
          <w:lang w:eastAsia="en-US"/>
        </w:rPr>
        <w:t xml:space="preserve"> (</w:t>
      </w:r>
      <m:oMath>
        <m:sSub>
          <m:sSubPr>
            <m:ctrlPr>
              <w:rPr>
                <w:rFonts w:ascii="Cambria Math" w:hAnsi="Cambria Math"/>
                <w:lang w:eastAsia="en-US"/>
              </w:rPr>
            </m:ctrlPr>
          </m:sSubPr>
          <m:e>
            <m:r>
              <w:rPr>
                <w:rFonts w:ascii="Cambria Math" w:hAnsi="Cambria Math"/>
                <w:lang w:eastAsia="en-US"/>
              </w:rPr>
              <m:t>N</m:t>
            </m:r>
          </m:e>
          <m:sub>
            <m:r>
              <m:rPr>
                <m:sty m:val="p"/>
              </m:rPr>
              <w:rPr>
                <w:rFonts w:ascii="Cambria Math" w:hAnsi="Cambria Math"/>
                <w:lang w:eastAsia="en-US"/>
              </w:rPr>
              <m:t>data</m:t>
            </m:r>
          </m:sub>
        </m:sSub>
      </m:oMath>
      <w:r w:rsidR="0074207C">
        <w:rPr>
          <w:lang w:eastAsia="en-US"/>
        </w:rPr>
        <w:t>)</w:t>
      </w:r>
      <w:r w:rsidRPr="006D7D1F">
        <w:rPr>
          <w:lang w:eastAsia="en-US"/>
        </w:rPr>
        <w:t>,</w:t>
      </w:r>
      <w:r w:rsidRPr="00C10FE3">
        <w:rPr>
          <w:lang w:eastAsia="en-US"/>
        </w:rPr>
        <w:t xml:space="preserve"> and the number REs used for SE</w:t>
      </w:r>
      <w:r w:rsidR="0074207C">
        <w:rPr>
          <w:lang w:eastAsia="en-US"/>
        </w:rPr>
        <w:t xml:space="preserve"> (</w:t>
      </w:r>
      <m:oMath>
        <m:sSub>
          <m:sSubPr>
            <m:ctrlPr>
              <w:rPr>
                <w:rFonts w:ascii="Cambria Math" w:hAnsi="Cambria Math"/>
                <w:lang w:eastAsia="en-US"/>
              </w:rPr>
            </m:ctrlPr>
          </m:sSubPr>
          <m:e>
            <m:r>
              <w:rPr>
                <w:rFonts w:ascii="Cambria Math" w:hAnsi="Cambria Math"/>
                <w:lang w:eastAsia="en-US"/>
              </w:rPr>
              <m:t>N</m:t>
            </m:r>
          </m:e>
          <m:sub>
            <m:r>
              <m:rPr>
                <m:sty m:val="p"/>
              </m:rPr>
              <w:rPr>
                <w:rFonts w:ascii="Cambria Math" w:hAnsi="Cambria Math"/>
                <w:lang w:eastAsia="en-US"/>
              </w:rPr>
              <m:t>e</m:t>
            </m:r>
          </m:sub>
        </m:sSub>
      </m:oMath>
      <w:r w:rsidR="0074207C">
        <w:rPr>
          <w:lang w:eastAsia="en-US"/>
        </w:rPr>
        <w:t>)</w:t>
      </w:r>
      <w:r w:rsidRPr="00C10FE3">
        <w:rPr>
          <w:lang w:eastAsia="en-US"/>
        </w:rPr>
        <w:t xml:space="preserve">. We found that </w:t>
      </w:r>
      <m:oMath>
        <m:r>
          <w:rPr>
            <w:rFonts w:ascii="Cambria Math" w:hAnsi="Cambria Math"/>
            <w:lang w:eastAsia="en-US"/>
          </w:rPr>
          <m:t>L</m:t>
        </m:r>
        <m:r>
          <m:rPr>
            <m:sty m:val="p"/>
          </m:rPr>
          <w:rPr>
            <w:rFonts w:ascii="Cambria Math" w:hAnsi="Cambria Math"/>
            <w:lang w:eastAsia="en-US"/>
          </w:rPr>
          <m:t xml:space="preserve">= </m:t>
        </m:r>
        <m:d>
          <m:dPr>
            <m:begChr m:val="["/>
            <m:endChr m:val="]"/>
            <m:ctrlPr>
              <w:rPr>
                <w:rFonts w:ascii="Cambria Math" w:hAnsi="Cambria Math"/>
                <w:lang w:eastAsia="en-US"/>
              </w:rPr>
            </m:ctrlPr>
          </m:dPr>
          <m:e>
            <m:f>
              <m:fPr>
                <m:ctrlPr>
                  <w:rPr>
                    <w:rFonts w:ascii="Cambria Math" w:hAnsi="Cambria Math"/>
                    <w:lang w:eastAsia="en-US"/>
                  </w:rPr>
                </m:ctrlPr>
              </m:fPr>
              <m:num>
                <m:sSub>
                  <m:sSubPr>
                    <m:ctrlPr>
                      <w:rPr>
                        <w:rFonts w:ascii="Cambria Math" w:hAnsi="Cambria Math"/>
                        <w:lang w:eastAsia="en-US"/>
                      </w:rPr>
                    </m:ctrlPr>
                  </m:sSubPr>
                  <m:e>
                    <m:r>
                      <w:rPr>
                        <w:rFonts w:ascii="Cambria Math" w:hAnsi="Cambria Math"/>
                        <w:lang w:eastAsia="en-US"/>
                      </w:rPr>
                      <m:t>N</m:t>
                    </m:r>
                  </m:e>
                  <m:sub>
                    <m:r>
                      <m:rPr>
                        <m:sty m:val="p"/>
                      </m:rPr>
                      <w:rPr>
                        <w:rFonts w:ascii="Cambria Math" w:hAnsi="Cambria Math"/>
                        <w:lang w:eastAsia="en-US"/>
                      </w:rPr>
                      <m:t>data</m:t>
                    </m:r>
                  </m:sub>
                </m:sSub>
              </m:num>
              <m:den>
                <m:r>
                  <m:rPr>
                    <m:sty m:val="p"/>
                  </m:rPr>
                  <w:rPr>
                    <w:rFonts w:ascii="Cambria Math" w:hAnsi="Cambria Math"/>
                    <w:lang w:eastAsia="en-US"/>
                  </w:rPr>
                  <m:t>8</m:t>
                </m:r>
              </m:den>
            </m:f>
            <m:r>
              <m:rPr>
                <m:sty m:val="p"/>
              </m:rPr>
              <w:rPr>
                <w:rFonts w:ascii="Cambria Math" w:hAnsi="Cambria Math"/>
                <w:lang w:eastAsia="en-US"/>
              </w:rPr>
              <m:t>-</m:t>
            </m:r>
            <m:f>
              <m:fPr>
                <m:ctrlPr>
                  <w:rPr>
                    <w:rFonts w:ascii="Cambria Math" w:hAnsi="Cambria Math"/>
                    <w:lang w:eastAsia="en-US"/>
                  </w:rPr>
                </m:ctrlPr>
              </m:fPr>
              <m:num>
                <m:sSub>
                  <m:sSubPr>
                    <m:ctrlPr>
                      <w:rPr>
                        <w:rFonts w:ascii="Cambria Math" w:hAnsi="Cambria Math"/>
                        <w:lang w:eastAsia="en-US"/>
                      </w:rPr>
                    </m:ctrlPr>
                  </m:sSubPr>
                  <m:e>
                    <m:r>
                      <w:rPr>
                        <w:rFonts w:ascii="Cambria Math" w:hAnsi="Cambria Math"/>
                        <w:lang w:eastAsia="en-US"/>
                      </w:rPr>
                      <m:t>N</m:t>
                    </m:r>
                  </m:e>
                  <m:sub>
                    <m:r>
                      <m:rPr>
                        <m:sty m:val="p"/>
                      </m:rPr>
                      <w:rPr>
                        <w:rFonts w:ascii="Cambria Math" w:hAnsi="Cambria Math"/>
                        <w:lang w:eastAsia="en-US"/>
                      </w:rPr>
                      <m:t>e</m:t>
                    </m:r>
                  </m:sub>
                </m:sSub>
                <m:r>
                  <m:rPr>
                    <m:sty m:val="p"/>
                  </m:rPr>
                  <w:rPr>
                    <w:rFonts w:ascii="Cambria Math" w:hAnsi="Cambria Math"/>
                    <w:lang w:eastAsia="en-US"/>
                  </w:rPr>
                  <m:t>-1</m:t>
                </m:r>
              </m:num>
              <m:den>
                <m:r>
                  <m:rPr>
                    <m:sty m:val="p"/>
                  </m:rPr>
                  <w:rPr>
                    <w:rFonts w:ascii="Cambria Math" w:hAnsi="Cambria Math"/>
                    <w:lang w:eastAsia="en-US"/>
                  </w:rPr>
                  <m:t>2</m:t>
                </m:r>
              </m:den>
            </m:f>
          </m:e>
        </m:d>
      </m:oMath>
      <w:r w:rsidRPr="006D7D1F">
        <w:rPr>
          <w:lang w:eastAsia="en-US"/>
        </w:rPr>
        <w:t xml:space="preserve">, where </w:t>
      </w:r>
      <m:oMath>
        <m:d>
          <m:dPr>
            <m:begChr m:val="["/>
            <m:endChr m:val="]"/>
            <m:ctrlPr>
              <w:rPr>
                <w:rFonts w:ascii="Cambria Math" w:hAnsi="Cambria Math"/>
                <w:lang w:eastAsia="en-US"/>
              </w:rPr>
            </m:ctrlPr>
          </m:dPr>
          <m:e>
            <m:r>
              <m:rPr>
                <m:sty m:val="p"/>
              </m:rPr>
              <w:rPr>
                <w:rFonts w:ascii="Cambria Math" w:hAnsi="Cambria Math"/>
                <w:lang w:eastAsia="en-US"/>
              </w:rPr>
              <m:t>⋅</m:t>
            </m:r>
          </m:e>
        </m:d>
      </m:oMath>
      <w:r w:rsidR="009254BA">
        <w:rPr>
          <w:lang w:eastAsia="en-US"/>
        </w:rPr>
        <w:t xml:space="preserve"> is</w:t>
      </w:r>
      <w:r w:rsidRPr="00C10FE3">
        <w:rPr>
          <w:lang w:eastAsia="en-US"/>
        </w:rPr>
        <w:t xml:space="preserve"> rounding to the closest integer, </w:t>
      </w:r>
      <w:r w:rsidR="009254BA">
        <w:rPr>
          <w:lang w:eastAsia="en-US"/>
        </w:rPr>
        <w:t xml:space="preserve">can </w:t>
      </w:r>
      <w:r w:rsidR="00C16A4A">
        <w:rPr>
          <w:lang w:eastAsia="en-US"/>
        </w:rPr>
        <w:t>provide</w:t>
      </w:r>
      <w:r w:rsidRPr="00C10FE3">
        <w:rPr>
          <w:lang w:eastAsia="en-US"/>
        </w:rPr>
        <w:t xml:space="preserve"> </w:t>
      </w:r>
      <w:r w:rsidR="00944F3B">
        <w:rPr>
          <w:lang w:eastAsia="en-US"/>
        </w:rPr>
        <w:t>ev</w:t>
      </w:r>
      <w:r w:rsidR="00C16A4A">
        <w:rPr>
          <w:lang w:eastAsia="en-US"/>
        </w:rPr>
        <w:t>en better performance than symmetric spectrum extension</w:t>
      </w:r>
      <w:r w:rsidR="00E22079">
        <w:rPr>
          <w:lang w:eastAsia="en-US"/>
        </w:rPr>
        <w:t xml:space="preserve"> for QPSK</w:t>
      </w:r>
      <w:r>
        <w:rPr>
          <w:lang w:eastAsia="en-US"/>
        </w:rPr>
        <w:t>, which is explained below</w:t>
      </w:r>
      <w:r w:rsidRPr="00C10FE3">
        <w:rPr>
          <w:lang w:eastAsia="en-US"/>
        </w:rPr>
        <w:t>.</w:t>
      </w:r>
    </w:p>
    <w:p w14:paraId="2D96AB2D" w14:textId="77777777" w:rsidR="00377FF0" w:rsidRPr="00BF7AEC" w:rsidRDefault="00377FF0" w:rsidP="00377FF0">
      <w:pPr>
        <w:spacing w:before="72"/>
        <w:ind w:firstLineChars="1500" w:firstLine="3000"/>
        <w:rPr>
          <w:szCs w:val="18"/>
        </w:rPr>
      </w:pPr>
      <w:r w:rsidRPr="00BF7AEC">
        <w:rPr>
          <w:noProof/>
          <w:szCs w:val="18"/>
          <w:lang w:val="en-US"/>
        </w:rPr>
        <w:drawing>
          <wp:inline distT="0" distB="0" distL="0" distR="0" wp14:anchorId="343D187A" wp14:editId="26E0D990">
            <wp:extent cx="2152650" cy="1600200"/>
            <wp:effectExtent l="0" t="0" r="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2650" cy="1600200"/>
                    </a:xfrm>
                    <a:prstGeom prst="rect">
                      <a:avLst/>
                    </a:prstGeom>
                    <a:noFill/>
                    <a:ln>
                      <a:noFill/>
                    </a:ln>
                  </pic:spPr>
                </pic:pic>
              </a:graphicData>
            </a:graphic>
          </wp:inline>
        </w:drawing>
      </w:r>
    </w:p>
    <w:p w14:paraId="0831AE33" w14:textId="6C2022F1" w:rsidR="00377FF0" w:rsidRPr="00BF7AEC" w:rsidRDefault="00377FF0" w:rsidP="009955E3">
      <w:pPr>
        <w:spacing w:before="72"/>
        <w:ind w:firstLineChars="50" w:firstLine="100"/>
        <w:jc w:val="center"/>
        <w:rPr>
          <w:szCs w:val="18"/>
        </w:rPr>
      </w:pPr>
      <w:r w:rsidRPr="00BF7AEC">
        <w:rPr>
          <w:szCs w:val="18"/>
        </w:rPr>
        <w:t xml:space="preserve">Figure </w:t>
      </w:r>
      <w:r w:rsidR="00960FEE">
        <w:rPr>
          <w:szCs w:val="18"/>
        </w:rPr>
        <w:t>5</w:t>
      </w:r>
      <w:r>
        <w:rPr>
          <w:szCs w:val="18"/>
        </w:rPr>
        <w:t>.</w:t>
      </w:r>
      <w:r w:rsidRPr="00BF7AEC">
        <w:rPr>
          <w:szCs w:val="18"/>
        </w:rPr>
        <w:t xml:space="preserve"> MPR </w:t>
      </w:r>
      <w:r w:rsidR="009955E3">
        <w:rPr>
          <w:szCs w:val="18"/>
        </w:rPr>
        <w:t xml:space="preserve">performance comparison, </w:t>
      </w:r>
      <w:r w:rsidR="009955E3" w:rsidRPr="009955E3">
        <w:rPr>
          <w:b/>
          <w:szCs w:val="18"/>
        </w:rPr>
        <w:t>16 RB allocations</w:t>
      </w:r>
    </w:p>
    <w:p w14:paraId="74F48DA0" w14:textId="77777777" w:rsidR="00377FF0" w:rsidRPr="00BF7AEC" w:rsidRDefault="00377FF0" w:rsidP="00377FF0">
      <w:pPr>
        <w:spacing w:before="72"/>
        <w:ind w:firstLineChars="1400" w:firstLine="2800"/>
        <w:rPr>
          <w:szCs w:val="18"/>
        </w:rPr>
      </w:pPr>
      <w:r w:rsidRPr="00BF7AEC">
        <w:rPr>
          <w:noProof/>
          <w:szCs w:val="18"/>
          <w:lang w:val="en-US"/>
        </w:rPr>
        <w:drawing>
          <wp:inline distT="0" distB="0" distL="0" distR="0" wp14:anchorId="1B07299B" wp14:editId="7CD3CCF0">
            <wp:extent cx="2317750" cy="1714500"/>
            <wp:effectExtent l="0" t="0" r="6350" b="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17750" cy="1714500"/>
                    </a:xfrm>
                    <a:prstGeom prst="rect">
                      <a:avLst/>
                    </a:prstGeom>
                    <a:noFill/>
                    <a:ln>
                      <a:noFill/>
                    </a:ln>
                  </pic:spPr>
                </pic:pic>
              </a:graphicData>
            </a:graphic>
          </wp:inline>
        </w:drawing>
      </w:r>
    </w:p>
    <w:p w14:paraId="64EA2EAE" w14:textId="3FA19B85" w:rsidR="00377FF0" w:rsidRPr="00BF7AEC" w:rsidRDefault="00377FF0" w:rsidP="009955E3">
      <w:pPr>
        <w:spacing w:before="72"/>
        <w:ind w:firstLineChars="50" w:firstLine="100"/>
        <w:jc w:val="center"/>
        <w:rPr>
          <w:szCs w:val="18"/>
        </w:rPr>
      </w:pPr>
      <w:r w:rsidRPr="00BF7AEC">
        <w:rPr>
          <w:szCs w:val="18"/>
        </w:rPr>
        <w:t xml:space="preserve">Figure </w:t>
      </w:r>
      <w:r w:rsidR="00960FEE">
        <w:rPr>
          <w:szCs w:val="18"/>
        </w:rPr>
        <w:t>6</w:t>
      </w:r>
      <w:r w:rsidR="00146C0A">
        <w:rPr>
          <w:szCs w:val="18"/>
        </w:rPr>
        <w:t>.</w:t>
      </w:r>
      <w:r w:rsidRPr="00BF7AEC">
        <w:rPr>
          <w:szCs w:val="18"/>
        </w:rPr>
        <w:t xml:space="preserve"> </w:t>
      </w:r>
      <w:r w:rsidR="009955E3" w:rsidRPr="00BF7AEC">
        <w:rPr>
          <w:szCs w:val="18"/>
        </w:rPr>
        <w:t xml:space="preserve">MPR </w:t>
      </w:r>
      <w:r w:rsidR="009955E3">
        <w:rPr>
          <w:szCs w:val="18"/>
        </w:rPr>
        <w:t xml:space="preserve">performance comparison, </w:t>
      </w:r>
      <w:r w:rsidR="009955E3">
        <w:rPr>
          <w:b/>
          <w:szCs w:val="18"/>
        </w:rPr>
        <w:t>24</w:t>
      </w:r>
      <w:r w:rsidR="009955E3" w:rsidRPr="009955E3">
        <w:rPr>
          <w:b/>
          <w:szCs w:val="18"/>
        </w:rPr>
        <w:t xml:space="preserve"> RB allocations</w:t>
      </w:r>
    </w:p>
    <w:p w14:paraId="070DB749" w14:textId="0282F3A2" w:rsidR="00377FF0" w:rsidRPr="00F37666" w:rsidRDefault="00FC78D2" w:rsidP="00DF6000">
      <w:pPr>
        <w:spacing w:before="72"/>
        <w:jc w:val="both"/>
        <w:rPr>
          <w:szCs w:val="18"/>
        </w:rPr>
      </w:pPr>
      <w:r>
        <w:rPr>
          <w:szCs w:val="18"/>
        </w:rPr>
        <w:lastRenderedPageBreak/>
        <w:t xml:space="preserve">As shown in the above two figures, </w:t>
      </w:r>
      <w:r w:rsidRPr="00BF7AEC">
        <w:rPr>
          <w:szCs w:val="18"/>
        </w:rPr>
        <w:t xml:space="preserve">cyclic shift </w:t>
      </w:r>
      <w:r>
        <w:rPr>
          <w:szCs w:val="18"/>
        </w:rPr>
        <w:t>on with</w:t>
      </w:r>
      <w:r w:rsidRPr="00BF7AEC">
        <w:rPr>
          <w:szCs w:val="18"/>
        </w:rPr>
        <w:t xml:space="preserve"> symmetric extension </w:t>
      </w:r>
      <w:r>
        <w:rPr>
          <w:szCs w:val="18"/>
        </w:rPr>
        <w:t>can provide additional</w:t>
      </w:r>
      <w:r w:rsidRPr="00BF7AEC">
        <w:rPr>
          <w:szCs w:val="18"/>
        </w:rPr>
        <w:t xml:space="preserve"> MPR gain compared to </w:t>
      </w:r>
      <w:r>
        <w:rPr>
          <w:szCs w:val="18"/>
        </w:rPr>
        <w:t>no cyclic shift for inner RB allocation.</w:t>
      </w:r>
      <w:r w:rsidR="00FF3DE3" w:rsidRPr="00FF3DE3">
        <w:rPr>
          <w:szCs w:val="18"/>
        </w:rPr>
        <w:t xml:space="preserve"> </w:t>
      </w:r>
      <w:r w:rsidR="00FF3DE3">
        <w:rPr>
          <w:szCs w:val="18"/>
        </w:rPr>
        <w:t xml:space="preserve">Thus </w:t>
      </w:r>
      <w:r w:rsidR="00FF3DE3" w:rsidRPr="00FF3DE3">
        <w:rPr>
          <w:szCs w:val="18"/>
        </w:rPr>
        <w:t>FDSS with spectrum</w:t>
      </w:r>
      <w:r w:rsidR="00FF3DE3">
        <w:rPr>
          <w:szCs w:val="18"/>
        </w:rPr>
        <w:t xml:space="preserve"> extension and cyclic shift should be considered for further </w:t>
      </w:r>
      <w:r w:rsidR="00FF3DE3" w:rsidRPr="00FF3DE3">
        <w:rPr>
          <w:szCs w:val="18"/>
        </w:rPr>
        <w:t>coverage enhancement towards QPSK with DFT-s-OFDM waveform</w:t>
      </w:r>
      <w:r w:rsidR="00FF3DE3">
        <w:rPr>
          <w:szCs w:val="18"/>
        </w:rPr>
        <w:t xml:space="preserve"> as well.</w:t>
      </w:r>
    </w:p>
    <w:p w14:paraId="4611C6FD" w14:textId="3077E46D" w:rsidR="00FF3DE3" w:rsidRDefault="00FF3DE3" w:rsidP="00FF3DE3">
      <w:pPr>
        <w:jc w:val="both"/>
        <w:rPr>
          <w:b/>
          <w:i/>
        </w:rPr>
      </w:pPr>
      <w:r>
        <w:rPr>
          <w:b/>
          <w:i/>
        </w:rPr>
        <w:t>Observation</w:t>
      </w:r>
      <w:r w:rsidRPr="0056168B">
        <w:rPr>
          <w:b/>
          <w:i/>
        </w:rPr>
        <w:t xml:space="preserve"> </w:t>
      </w:r>
      <w:r w:rsidR="00DF6000">
        <w:rPr>
          <w:b/>
          <w:i/>
        </w:rPr>
        <w:t>5</w:t>
      </w:r>
      <w:r w:rsidRPr="0056168B">
        <w:rPr>
          <w:b/>
          <w:i/>
        </w:rPr>
        <w:t>:</w:t>
      </w:r>
      <w:r>
        <w:rPr>
          <w:b/>
          <w:i/>
        </w:rPr>
        <w:t xml:space="preserve"> C</w:t>
      </w:r>
      <w:r w:rsidRPr="00FF3DE3">
        <w:rPr>
          <w:b/>
          <w:i/>
        </w:rPr>
        <w:t>yclic shift on with symmetric extension can provide additional MPR gain compared to no cyclic shift for inner RB allocation</w:t>
      </w:r>
      <w:r>
        <w:rPr>
          <w:b/>
          <w:i/>
        </w:rPr>
        <w:t xml:space="preserve">.  </w:t>
      </w:r>
    </w:p>
    <w:p w14:paraId="154A5C65" w14:textId="5BCA5D83" w:rsidR="004665F7" w:rsidRPr="00F92B2D" w:rsidRDefault="00FF3DE3" w:rsidP="006761A5">
      <w:pPr>
        <w:jc w:val="both"/>
        <w:rPr>
          <w:b/>
          <w:i/>
          <w:highlight w:val="yellow"/>
        </w:rPr>
      </w:pPr>
      <w:r w:rsidRPr="0056168B">
        <w:rPr>
          <w:b/>
          <w:i/>
        </w:rPr>
        <w:t xml:space="preserve">Proposal </w:t>
      </w:r>
      <w:r w:rsidR="009A2984">
        <w:rPr>
          <w:b/>
          <w:i/>
        </w:rPr>
        <w:t>2</w:t>
      </w:r>
      <w:r w:rsidRPr="0056168B">
        <w:rPr>
          <w:b/>
          <w:i/>
        </w:rPr>
        <w:t>:</w:t>
      </w:r>
      <w:r>
        <w:rPr>
          <w:b/>
          <w:i/>
        </w:rPr>
        <w:t xml:space="preserve"> Consider FDSS with </w:t>
      </w:r>
      <w:r w:rsidR="00DF6000">
        <w:rPr>
          <w:b/>
          <w:i/>
        </w:rPr>
        <w:t>c</w:t>
      </w:r>
      <w:r w:rsidR="00BE527F" w:rsidRPr="00BE527F">
        <w:rPr>
          <w:b/>
          <w:i/>
        </w:rPr>
        <w:t>yclic shift plus symmetric extension</w:t>
      </w:r>
      <w:r w:rsidR="00BE527F">
        <w:rPr>
          <w:b/>
          <w:i/>
        </w:rPr>
        <w:t xml:space="preserve"> </w:t>
      </w:r>
      <w:r>
        <w:rPr>
          <w:b/>
          <w:i/>
        </w:rPr>
        <w:t xml:space="preserve">as </w:t>
      </w:r>
      <w:r w:rsidR="00DF6000">
        <w:rPr>
          <w:b/>
          <w:i/>
        </w:rPr>
        <w:t>the candidate</w:t>
      </w:r>
      <w:r w:rsidR="00BE527F">
        <w:rPr>
          <w:b/>
          <w:i/>
        </w:rPr>
        <w:t xml:space="preserve"> </w:t>
      </w:r>
      <w:r>
        <w:rPr>
          <w:b/>
          <w:i/>
        </w:rPr>
        <w:t xml:space="preserve">solution for further coverage enhancement towards QPSK with DFT-s-OFDM waveform.  </w:t>
      </w:r>
    </w:p>
    <w:p w14:paraId="60C73F78" w14:textId="77777777" w:rsidR="00A33E8E" w:rsidRDefault="00A33E8E" w:rsidP="00A33E8E">
      <w:pPr>
        <w:pStyle w:val="1"/>
        <w:spacing w:after="240"/>
        <w:rPr>
          <w:rFonts w:eastAsia="宋体"/>
          <w:lang w:eastAsia="zh-CN"/>
        </w:rPr>
      </w:pPr>
      <w:r>
        <w:rPr>
          <w:rFonts w:eastAsia="宋体" w:hint="eastAsia"/>
          <w:lang w:eastAsia="zh-CN"/>
        </w:rPr>
        <w:t>Conclusion</w:t>
      </w:r>
    </w:p>
    <w:p w14:paraId="56DAC1F3" w14:textId="356EA98C" w:rsidR="00331B42" w:rsidRPr="0008183E" w:rsidRDefault="00AB1467" w:rsidP="00331B42">
      <w:pPr>
        <w:jc w:val="both"/>
        <w:rPr>
          <w:b/>
          <w:i/>
          <w:lang w:val="en-US"/>
        </w:rPr>
      </w:pPr>
      <w:r w:rsidRPr="00086BFD">
        <w:t>In this contribution we discussed</w:t>
      </w:r>
      <w:r>
        <w:rPr>
          <w:rFonts w:hint="eastAsia"/>
        </w:rPr>
        <w:t xml:space="preserve"> </w:t>
      </w:r>
      <w:r w:rsidRPr="00086BFD">
        <w:t>on the</w:t>
      </w:r>
      <w:r w:rsidR="0052664A">
        <w:t xml:space="preserve"> </w:t>
      </w:r>
      <w:r w:rsidR="00F92B2D">
        <w:t>candidate solutions for further coverage enhancement</w:t>
      </w:r>
      <w:r w:rsidRPr="00086BFD">
        <w:t xml:space="preserve">, we have the following </w:t>
      </w:r>
      <w:r w:rsidR="00FB341C">
        <w:t>observation</w:t>
      </w:r>
      <w:r w:rsidR="00331B42">
        <w:t>s</w:t>
      </w:r>
      <w:r w:rsidR="00FB341C">
        <w:t xml:space="preserve"> and </w:t>
      </w:r>
      <w:r w:rsidRPr="00086BFD">
        <w:t>proposal</w:t>
      </w:r>
      <w:r>
        <w:rPr>
          <w:rFonts w:hint="eastAsia"/>
        </w:rPr>
        <w:t>s</w:t>
      </w:r>
      <w:r w:rsidRPr="00086BFD">
        <w:t>:</w:t>
      </w:r>
      <w:r w:rsidRPr="00671A68">
        <w:rPr>
          <w:rFonts w:hint="eastAsia"/>
          <w:b/>
          <w:i/>
          <w:lang w:val="en-US"/>
        </w:rPr>
        <w:t xml:space="preserve"> </w:t>
      </w:r>
    </w:p>
    <w:p w14:paraId="637B9CD8" w14:textId="77777777" w:rsidR="00F92B2D" w:rsidRDefault="00F92B2D" w:rsidP="00F92B2D">
      <w:pPr>
        <w:jc w:val="both"/>
        <w:rPr>
          <w:lang w:eastAsia="en-US"/>
        </w:rPr>
      </w:pPr>
      <w:r>
        <w:rPr>
          <w:b/>
          <w:i/>
        </w:rPr>
        <w:t>Observation</w:t>
      </w:r>
      <w:r w:rsidRPr="0056168B">
        <w:rPr>
          <w:b/>
          <w:i/>
        </w:rPr>
        <w:t xml:space="preserve"> 1:</w:t>
      </w:r>
      <w:r>
        <w:rPr>
          <w:b/>
          <w:i/>
        </w:rPr>
        <w:t xml:space="preserve"> For pi/2-BPSK with DFT-s-OFDM waveform, </w:t>
      </w:r>
      <w:r w:rsidRPr="00C46EC5">
        <w:rPr>
          <w:b/>
          <w:i/>
        </w:rPr>
        <w:t>FDSS with SE</w:t>
      </w:r>
      <w:r>
        <w:rPr>
          <w:b/>
          <w:i/>
        </w:rPr>
        <w:t xml:space="preserve"> only provides very limited or even negative performance gain comparing to FDSS w/o SE. </w:t>
      </w:r>
    </w:p>
    <w:p w14:paraId="74FB6790" w14:textId="77777777" w:rsidR="00501674" w:rsidRDefault="00501674" w:rsidP="00501674">
      <w:pPr>
        <w:jc w:val="both"/>
        <w:rPr>
          <w:b/>
          <w:i/>
        </w:rPr>
      </w:pPr>
      <w:r>
        <w:rPr>
          <w:b/>
          <w:i/>
        </w:rPr>
        <w:t>Observation</w:t>
      </w:r>
      <w:r w:rsidRPr="0056168B">
        <w:rPr>
          <w:b/>
          <w:i/>
        </w:rPr>
        <w:t xml:space="preserve"> </w:t>
      </w:r>
      <w:r>
        <w:rPr>
          <w:b/>
          <w:i/>
        </w:rPr>
        <w:t>2</w:t>
      </w:r>
      <w:r w:rsidRPr="0056168B">
        <w:rPr>
          <w:b/>
          <w:i/>
        </w:rPr>
        <w:t>:</w:t>
      </w:r>
      <w:r>
        <w:rPr>
          <w:b/>
          <w:i/>
        </w:rPr>
        <w:t xml:space="preserve"> The </w:t>
      </w:r>
      <w:r>
        <w:rPr>
          <w:rFonts w:hint="eastAsia"/>
          <w:b/>
          <w:i/>
        </w:rPr>
        <w:t>MPR</w:t>
      </w:r>
      <w:r>
        <w:rPr>
          <w:b/>
          <w:i/>
        </w:rPr>
        <w:t xml:space="preserve"> gain from FDSS w/o spectrum extension operation is very limited or even negative comparing to the MPR performance with QPSK DFT-s-OFDM waveform.</w:t>
      </w:r>
    </w:p>
    <w:p w14:paraId="323DDD76" w14:textId="77777777" w:rsidR="005A59B5" w:rsidRDefault="00501674" w:rsidP="00501674">
      <w:pPr>
        <w:jc w:val="both"/>
        <w:rPr>
          <w:b/>
          <w:i/>
        </w:rPr>
      </w:pPr>
      <w:r>
        <w:rPr>
          <w:b/>
          <w:i/>
        </w:rPr>
        <w:t>Observation</w:t>
      </w:r>
      <w:r w:rsidRPr="0056168B">
        <w:rPr>
          <w:b/>
          <w:i/>
        </w:rPr>
        <w:t xml:space="preserve"> </w:t>
      </w:r>
      <w:r>
        <w:rPr>
          <w:b/>
          <w:i/>
        </w:rPr>
        <w:t>3</w:t>
      </w:r>
      <w:r w:rsidRPr="0056168B">
        <w:rPr>
          <w:b/>
          <w:i/>
        </w:rPr>
        <w:t>:</w:t>
      </w:r>
      <w:r>
        <w:rPr>
          <w:b/>
          <w:i/>
        </w:rPr>
        <w:t xml:space="preserve"> With multiple combinations of FDSS filter and spectrum extension ratio, for instance </w:t>
      </w:r>
      <w:r w:rsidRPr="0055479B">
        <w:rPr>
          <w:b/>
          <w:i/>
        </w:rPr>
        <w:t>1/3, 1/4, 1/8 and 1/9</w:t>
      </w:r>
      <w:r>
        <w:rPr>
          <w:b/>
          <w:i/>
        </w:rPr>
        <w:t>, the FDSS with spectrum extension operation</w:t>
      </w:r>
      <w:r w:rsidRPr="00B906F2">
        <w:rPr>
          <w:b/>
          <w:i/>
        </w:rPr>
        <w:t xml:space="preserve"> </w:t>
      </w:r>
      <w:r>
        <w:rPr>
          <w:b/>
          <w:i/>
        </w:rPr>
        <w:t xml:space="preserve">can provide </w:t>
      </w:r>
      <w:r>
        <w:rPr>
          <w:rFonts w:hint="eastAsia"/>
          <w:b/>
          <w:i/>
        </w:rPr>
        <w:t>MPR</w:t>
      </w:r>
      <w:r>
        <w:rPr>
          <w:b/>
          <w:i/>
        </w:rPr>
        <w:t xml:space="preserve"> gain </w:t>
      </w:r>
      <w:r w:rsidRPr="006332E7">
        <w:rPr>
          <w:b/>
          <w:i/>
        </w:rPr>
        <w:t>for inner RB allocations</w:t>
      </w:r>
      <w:r w:rsidRPr="00334F90">
        <w:rPr>
          <w:b/>
          <w:i/>
        </w:rPr>
        <w:t xml:space="preserve"> </w:t>
      </w:r>
      <w:r>
        <w:rPr>
          <w:b/>
          <w:i/>
        </w:rPr>
        <w:t>and also for outer RB allocations if</w:t>
      </w:r>
      <w:r w:rsidRPr="006332E7">
        <w:rPr>
          <w:b/>
          <w:i/>
        </w:rPr>
        <w:t xml:space="preserve"> suitable combination of FDSS filter and spectrum extension ratio could be selected based on RB allocation</w:t>
      </w:r>
      <w:r>
        <w:rPr>
          <w:b/>
          <w:i/>
        </w:rPr>
        <w:t>s</w:t>
      </w:r>
      <w:r>
        <w:rPr>
          <w:rFonts w:hint="eastAsia"/>
          <w:b/>
          <w:i/>
        </w:rPr>
        <w:t>.</w:t>
      </w:r>
    </w:p>
    <w:p w14:paraId="3080D277" w14:textId="51623698" w:rsidR="00F92B2D" w:rsidRDefault="00DF6000" w:rsidP="00501674">
      <w:pPr>
        <w:jc w:val="both"/>
        <w:rPr>
          <w:b/>
          <w:i/>
        </w:rPr>
      </w:pPr>
      <w:r>
        <w:rPr>
          <w:b/>
          <w:i/>
        </w:rPr>
        <w:t>Observation</w:t>
      </w:r>
      <w:r w:rsidRPr="0056168B">
        <w:rPr>
          <w:b/>
          <w:i/>
        </w:rPr>
        <w:t xml:space="preserve"> </w:t>
      </w:r>
      <w:r>
        <w:rPr>
          <w:b/>
          <w:i/>
        </w:rPr>
        <w:t>4</w:t>
      </w:r>
      <w:r w:rsidRPr="0056168B">
        <w:rPr>
          <w:b/>
          <w:i/>
        </w:rPr>
        <w:t>:</w:t>
      </w:r>
      <w:r>
        <w:rPr>
          <w:b/>
          <w:i/>
        </w:rPr>
        <w:t xml:space="preserve"> From coverage gain perspective,</w:t>
      </w:r>
      <w:r w:rsidRPr="00B8599A">
        <w:t xml:space="preserve"> </w:t>
      </w:r>
      <w:r w:rsidRPr="00B8599A">
        <w:rPr>
          <w:b/>
          <w:i/>
        </w:rPr>
        <w:t>FDSS with spectrum extension can provide</w:t>
      </w:r>
      <w:r>
        <w:rPr>
          <w:b/>
          <w:i/>
        </w:rPr>
        <w:t xml:space="preserve"> gain for both inner and outer RB allocations when suitable combination(s) of FDSS filter and spectrum extension ratio can be selected</w:t>
      </w:r>
      <w:r w:rsidR="00F92B2D">
        <w:rPr>
          <w:b/>
          <w:i/>
        </w:rPr>
        <w:t xml:space="preserve">  </w:t>
      </w:r>
    </w:p>
    <w:p w14:paraId="2E31C953" w14:textId="77777777" w:rsidR="006B411F" w:rsidRDefault="006B411F" w:rsidP="006B411F">
      <w:pPr>
        <w:jc w:val="both"/>
        <w:rPr>
          <w:b/>
          <w:i/>
        </w:rPr>
      </w:pPr>
      <w:r>
        <w:rPr>
          <w:b/>
          <w:i/>
        </w:rPr>
        <w:t>Observation</w:t>
      </w:r>
      <w:r w:rsidRPr="0056168B">
        <w:rPr>
          <w:b/>
          <w:i/>
        </w:rPr>
        <w:t xml:space="preserve"> </w:t>
      </w:r>
      <w:r>
        <w:rPr>
          <w:b/>
          <w:i/>
        </w:rPr>
        <w:t>5</w:t>
      </w:r>
      <w:r w:rsidRPr="0056168B">
        <w:rPr>
          <w:b/>
          <w:i/>
        </w:rPr>
        <w:t>:</w:t>
      </w:r>
      <w:r>
        <w:rPr>
          <w:b/>
          <w:i/>
        </w:rPr>
        <w:t xml:space="preserve"> C</w:t>
      </w:r>
      <w:r w:rsidRPr="00FF3DE3">
        <w:rPr>
          <w:b/>
          <w:i/>
        </w:rPr>
        <w:t>yclic shift on with symmetric extension can provide additional MPR gain compared to no cyclic shift for inner RB allocation</w:t>
      </w:r>
      <w:r>
        <w:rPr>
          <w:b/>
          <w:i/>
        </w:rPr>
        <w:t xml:space="preserve">.  </w:t>
      </w:r>
    </w:p>
    <w:p w14:paraId="2725CB94" w14:textId="54CA9649" w:rsidR="006B411F" w:rsidRDefault="006B411F" w:rsidP="006B411F">
      <w:pPr>
        <w:jc w:val="both"/>
        <w:rPr>
          <w:b/>
          <w:i/>
        </w:rPr>
      </w:pPr>
      <w:r w:rsidRPr="0056168B">
        <w:rPr>
          <w:b/>
          <w:i/>
        </w:rPr>
        <w:t xml:space="preserve">Proposal 1: </w:t>
      </w:r>
      <w:r>
        <w:rPr>
          <w:b/>
          <w:i/>
        </w:rPr>
        <w:t>In Rel-18, do not consider further coverage enhancements for pi/2-BPSK, while RAN4 could focus on QPSK.</w:t>
      </w:r>
    </w:p>
    <w:p w14:paraId="3FD53B29" w14:textId="1783677C" w:rsidR="00DF6000" w:rsidRDefault="006B411F" w:rsidP="006B411F">
      <w:pPr>
        <w:jc w:val="both"/>
        <w:rPr>
          <w:b/>
          <w:i/>
        </w:rPr>
      </w:pPr>
      <w:r w:rsidRPr="0056168B">
        <w:rPr>
          <w:b/>
          <w:i/>
        </w:rPr>
        <w:t xml:space="preserve">Proposal </w:t>
      </w:r>
      <w:r>
        <w:rPr>
          <w:b/>
          <w:i/>
        </w:rPr>
        <w:t>2</w:t>
      </w:r>
      <w:r w:rsidRPr="0056168B">
        <w:rPr>
          <w:b/>
          <w:i/>
        </w:rPr>
        <w:t>:</w:t>
      </w:r>
      <w:r>
        <w:rPr>
          <w:b/>
          <w:i/>
        </w:rPr>
        <w:t xml:space="preserve"> Consider FDSS with c</w:t>
      </w:r>
      <w:r w:rsidRPr="00BE527F">
        <w:rPr>
          <w:b/>
          <w:i/>
        </w:rPr>
        <w:t>yclic shift plus symmetric extension</w:t>
      </w:r>
      <w:r>
        <w:rPr>
          <w:b/>
          <w:i/>
        </w:rPr>
        <w:t xml:space="preserve"> as the candidate solution for further coverage enhancement towards QPSK with DFT-s-OFDM waveform.</w:t>
      </w:r>
    </w:p>
    <w:p w14:paraId="2350CAC8" w14:textId="7AF448F4" w:rsidR="004665F7" w:rsidRPr="00F92B2D" w:rsidRDefault="00F92B2D" w:rsidP="00D54A47">
      <w:pPr>
        <w:jc w:val="both"/>
        <w:rPr>
          <w:b/>
          <w:i/>
          <w:highlight w:val="yellow"/>
        </w:rPr>
      </w:pPr>
      <w:r>
        <w:rPr>
          <w:b/>
          <w:i/>
        </w:rPr>
        <w:t xml:space="preserve">  </w:t>
      </w:r>
    </w:p>
    <w:p w14:paraId="6D80274E" w14:textId="77777777" w:rsidR="00B22DA6" w:rsidRDefault="00B22DA6" w:rsidP="00B22DA6">
      <w:pPr>
        <w:pStyle w:val="1"/>
        <w:numPr>
          <w:ilvl w:val="0"/>
          <w:numId w:val="0"/>
        </w:numPr>
        <w:rPr>
          <w:rFonts w:eastAsia="宋体"/>
          <w:lang w:eastAsia="zh-CN"/>
        </w:rPr>
      </w:pPr>
      <w:r>
        <w:t>References</w:t>
      </w:r>
    </w:p>
    <w:p w14:paraId="6870D491" w14:textId="2B761EBD" w:rsidR="00732829" w:rsidRDefault="00CC06CD" w:rsidP="00732829">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val="it-IT" w:eastAsia="ja-JP"/>
        </w:rPr>
        <w:t>R4-</w:t>
      </w:r>
      <w:r w:rsidR="00E50A44" w:rsidRPr="00E50A44">
        <w:rPr>
          <w:lang w:val="it-IT" w:eastAsia="ja-JP"/>
        </w:rPr>
        <w:t>2220841</w:t>
      </w:r>
      <w:r w:rsidR="00732829">
        <w:rPr>
          <w:lang w:val="it-IT" w:eastAsia="ja-JP"/>
        </w:rPr>
        <w:t>, “</w:t>
      </w:r>
      <w:r w:rsidR="00E50A44" w:rsidRPr="00E50A44">
        <w:rPr>
          <w:lang w:val="it-IT" w:eastAsia="ja-JP"/>
        </w:rPr>
        <w:t>WF on the MPR reduction for coverage enhancement</w:t>
      </w:r>
      <w:r w:rsidR="00732829">
        <w:rPr>
          <w:lang w:val="it-IT" w:eastAsia="ja-JP"/>
        </w:rPr>
        <w:t xml:space="preserve">”, </w:t>
      </w:r>
      <w:r w:rsidR="00E50A44">
        <w:rPr>
          <w:lang w:val="it-IT" w:eastAsia="ja-JP"/>
        </w:rPr>
        <w:t>Nokia, Nokia Shanghai Bell</w:t>
      </w:r>
      <w:r w:rsidR="00732829" w:rsidRPr="00E50A44">
        <w:rPr>
          <w:lang w:val="it-IT" w:eastAsia="ja-JP"/>
        </w:rPr>
        <w:t>, 3GPP TSG-RAN WG4 Meeting #</w:t>
      </w:r>
      <w:r w:rsidRPr="00E50A44">
        <w:rPr>
          <w:lang w:val="it-IT" w:eastAsia="ja-JP"/>
        </w:rPr>
        <w:t>105</w:t>
      </w:r>
      <w:r w:rsidR="00732829" w:rsidRPr="00E50A44">
        <w:rPr>
          <w:lang w:val="it-IT" w:eastAsia="ja-JP"/>
        </w:rPr>
        <w:t xml:space="preserve">-e, </w:t>
      </w:r>
      <w:r w:rsidRPr="00E50A44">
        <w:rPr>
          <w:lang w:val="it-IT" w:eastAsia="ja-JP"/>
        </w:rPr>
        <w:t>Toulouse, France</w:t>
      </w:r>
      <w:r w:rsidR="00732829">
        <w:rPr>
          <w:lang w:val="it-IT" w:eastAsia="ja-JP"/>
        </w:rPr>
        <w:t>,</w:t>
      </w:r>
      <w:r w:rsidR="00732829" w:rsidRPr="00E50A44">
        <w:rPr>
          <w:lang w:val="it-IT" w:eastAsia="ja-JP"/>
        </w:rPr>
        <w:t xml:space="preserve"> </w:t>
      </w:r>
      <w:r w:rsidRPr="00E50A44">
        <w:rPr>
          <w:lang w:val="it-IT" w:eastAsia="ja-JP"/>
        </w:rPr>
        <w:t>November</w:t>
      </w:r>
      <w:r w:rsidR="00732829" w:rsidRPr="00E50A44">
        <w:rPr>
          <w:lang w:val="it-IT" w:eastAsia="ja-JP"/>
        </w:rPr>
        <w:t xml:space="preserve"> 1</w:t>
      </w:r>
      <w:r w:rsidRPr="00E50A44">
        <w:rPr>
          <w:lang w:val="it-IT" w:eastAsia="ja-JP"/>
        </w:rPr>
        <w:t>4</w:t>
      </w:r>
      <w:r w:rsidR="00732829" w:rsidRPr="00E50A44">
        <w:rPr>
          <w:lang w:val="it-IT" w:eastAsia="ja-JP"/>
        </w:rPr>
        <w:t xml:space="preserve"> – </w:t>
      </w:r>
      <w:r w:rsidRPr="00E50A44">
        <w:rPr>
          <w:lang w:val="it-IT" w:eastAsia="ja-JP"/>
        </w:rPr>
        <w:t>18</w:t>
      </w:r>
      <w:r w:rsidR="00732829" w:rsidRPr="00E50A44">
        <w:rPr>
          <w:lang w:val="it-IT" w:eastAsia="ja-JP"/>
        </w:rPr>
        <w:t>,</w:t>
      </w:r>
      <w:r w:rsidRPr="00E50A44">
        <w:rPr>
          <w:lang w:val="it-IT" w:eastAsia="ja-JP"/>
        </w:rPr>
        <w:t xml:space="preserve"> 2023</w:t>
      </w:r>
      <w:r w:rsidR="00732829">
        <w:rPr>
          <w:lang w:val="it-IT" w:eastAsia="ja-JP"/>
        </w:rPr>
        <w:t>.</w:t>
      </w:r>
    </w:p>
    <w:p w14:paraId="0D6DAFC7" w14:textId="4150EFCE" w:rsidR="00AF3AA5" w:rsidRDefault="00AF3AA5" w:rsidP="00732829">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val="it-IT" w:eastAsia="ja-JP"/>
        </w:rPr>
        <w:t>R1-2212917, “</w:t>
      </w:r>
      <w:r w:rsidRPr="00AF3AA5">
        <w:rPr>
          <w:lang w:val="it-IT" w:eastAsia="ja-JP"/>
        </w:rPr>
        <w:t>LS to RAN4 for further information on RAN1 assumptions for LLS performance evaluation of MPR/PAR reduction solutions</w:t>
      </w:r>
      <w:r>
        <w:rPr>
          <w:lang w:val="it-IT" w:eastAsia="ja-JP"/>
        </w:rPr>
        <w:t xml:space="preserve">”, </w:t>
      </w:r>
      <w:r w:rsidR="00F5260E">
        <w:rPr>
          <w:lang w:val="it-IT" w:eastAsia="ja-JP"/>
        </w:rPr>
        <w:t>Nokia, Nokia Shanghai Bell</w:t>
      </w:r>
      <w:r w:rsidR="00F5260E" w:rsidRPr="00E50A44">
        <w:rPr>
          <w:lang w:val="it-IT" w:eastAsia="ja-JP"/>
        </w:rPr>
        <w:t>, 3GPP TSG-RAN WG4 Meeting #105-e, Toulouse, France</w:t>
      </w:r>
      <w:r w:rsidR="00F5260E">
        <w:rPr>
          <w:lang w:val="it-IT" w:eastAsia="ja-JP"/>
        </w:rPr>
        <w:t>,</w:t>
      </w:r>
      <w:r w:rsidR="00F5260E" w:rsidRPr="00E50A44">
        <w:rPr>
          <w:lang w:val="it-IT" w:eastAsia="ja-JP"/>
        </w:rPr>
        <w:t xml:space="preserve"> November 14 – 18, 2023</w:t>
      </w:r>
      <w:r w:rsidR="00F5260E">
        <w:rPr>
          <w:lang w:val="it-IT" w:eastAsia="ja-JP"/>
        </w:rPr>
        <w:t>.</w:t>
      </w:r>
    </w:p>
    <w:p w14:paraId="590C8AC6" w14:textId="11F4CA7E" w:rsidR="00F5260E" w:rsidRDefault="00F5260E" w:rsidP="00732829">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val="it-IT" w:eastAsia="ja-JP"/>
        </w:rPr>
        <w:t>R4-</w:t>
      </w:r>
      <w:r w:rsidR="00176EBF">
        <w:rPr>
          <w:lang w:val="it-IT" w:eastAsia="ja-JP"/>
        </w:rPr>
        <w:t>2220842, “</w:t>
      </w:r>
      <w:r w:rsidR="00176EBF" w:rsidRPr="00176EBF">
        <w:rPr>
          <w:lang w:val="it-IT" w:eastAsia="ja-JP"/>
        </w:rPr>
        <w:t>LS on RF simulation parameters to be used in RAN4 for power domain enhancements</w:t>
      </w:r>
      <w:r w:rsidR="00176EBF">
        <w:rPr>
          <w:lang w:val="it-IT" w:eastAsia="ja-JP"/>
        </w:rPr>
        <w:t>”, Nokia, Nokia Shanghai Bell</w:t>
      </w:r>
      <w:r w:rsidR="00176EBF" w:rsidRPr="00E50A44">
        <w:rPr>
          <w:lang w:val="it-IT" w:eastAsia="ja-JP"/>
        </w:rPr>
        <w:t>, 3GPP TSG-RAN WG4 Meeting #105-e, Toulouse, France</w:t>
      </w:r>
      <w:r w:rsidR="00176EBF">
        <w:rPr>
          <w:lang w:val="it-IT" w:eastAsia="ja-JP"/>
        </w:rPr>
        <w:t>,</w:t>
      </w:r>
      <w:r w:rsidR="00176EBF" w:rsidRPr="00E50A44">
        <w:rPr>
          <w:lang w:val="it-IT" w:eastAsia="ja-JP"/>
        </w:rPr>
        <w:t xml:space="preserve"> November 14 – 18, 2023</w:t>
      </w:r>
      <w:r w:rsidR="00176EBF">
        <w:rPr>
          <w:lang w:val="it-IT" w:eastAsia="ja-JP"/>
        </w:rPr>
        <w:t>.</w:t>
      </w:r>
    </w:p>
    <w:p w14:paraId="11367374" w14:textId="77777777" w:rsidR="00C9510D" w:rsidRDefault="00C9510D" w:rsidP="00F92B2D">
      <w:pPr>
        <w:overflowPunct/>
        <w:autoSpaceDE/>
        <w:autoSpaceDN/>
        <w:adjustRightInd/>
        <w:jc w:val="both"/>
        <w:textAlignment w:val="auto"/>
        <w:rPr>
          <w:lang w:val="it-IT" w:eastAsia="ja-JP"/>
        </w:rPr>
      </w:pPr>
    </w:p>
    <w:p w14:paraId="70F7EC33" w14:textId="77777777" w:rsidR="00CC06CD" w:rsidRDefault="00CC06CD" w:rsidP="00CC06CD">
      <w:pPr>
        <w:overflowPunct/>
        <w:autoSpaceDE/>
        <w:autoSpaceDN/>
        <w:adjustRightInd/>
        <w:jc w:val="both"/>
        <w:textAlignment w:val="auto"/>
        <w:rPr>
          <w:lang w:val="it-IT" w:eastAsia="ja-JP"/>
        </w:rPr>
      </w:pPr>
    </w:p>
    <w:p w14:paraId="722D502B" w14:textId="77777777" w:rsidR="00205F42" w:rsidRDefault="00205F42" w:rsidP="00205F42">
      <w:pPr>
        <w:jc w:val="both"/>
        <w:rPr>
          <w:b/>
          <w:i/>
        </w:rPr>
      </w:pPr>
    </w:p>
    <w:p w14:paraId="4F697456" w14:textId="77777777" w:rsidR="00205F42" w:rsidRDefault="00205F42" w:rsidP="00205F42">
      <w:pPr>
        <w:pStyle w:val="1"/>
        <w:numPr>
          <w:ilvl w:val="0"/>
          <w:numId w:val="0"/>
        </w:numPr>
        <w:rPr>
          <w:rFonts w:eastAsia="宋体"/>
          <w:lang w:eastAsia="zh-CN"/>
        </w:rPr>
      </w:pPr>
      <w:r>
        <w:lastRenderedPageBreak/>
        <w:t>Appendix</w:t>
      </w:r>
    </w:p>
    <w:p w14:paraId="1BA0E4AE" w14:textId="0765A5E6" w:rsidR="00205F42" w:rsidRPr="006D0517" w:rsidRDefault="00205F42" w:rsidP="00205F42">
      <w:pPr>
        <w:jc w:val="center"/>
        <w:rPr>
          <w:b/>
        </w:rPr>
      </w:pPr>
      <w:r w:rsidRPr="006D0517">
        <w:rPr>
          <w:rFonts w:hint="eastAsia"/>
          <w:b/>
          <w:sz w:val="22"/>
          <w:lang w:val="en-US"/>
        </w:rPr>
        <w:t>Tab</w:t>
      </w:r>
      <w:r>
        <w:rPr>
          <w:b/>
          <w:sz w:val="22"/>
          <w:lang w:val="en-US"/>
        </w:rPr>
        <w:t>le.</w:t>
      </w:r>
      <w:r w:rsidRPr="006D0517">
        <w:rPr>
          <w:b/>
          <w:sz w:val="22"/>
          <w:lang w:val="en-US"/>
        </w:rPr>
        <w:t xml:space="preserve"> </w:t>
      </w:r>
      <w:r>
        <w:rPr>
          <w:b/>
          <w:sz w:val="22"/>
          <w:lang w:val="en-US"/>
        </w:rPr>
        <w:t>Basic Simulation Assumptions</w:t>
      </w:r>
      <w:r w:rsidR="007820BA">
        <w:rPr>
          <w:b/>
          <w:sz w:val="22"/>
          <w:lang w:val="en-US"/>
        </w:rPr>
        <w:t xml:space="preserve"> for FR1</w:t>
      </w:r>
    </w:p>
    <w:tbl>
      <w:tblPr>
        <w:tblW w:w="7503" w:type="dxa"/>
        <w:jc w:val="center"/>
        <w:tblCellMar>
          <w:left w:w="0" w:type="dxa"/>
          <w:right w:w="0" w:type="dxa"/>
        </w:tblCellMar>
        <w:tblLook w:val="04A0" w:firstRow="1" w:lastRow="0" w:firstColumn="1" w:lastColumn="0" w:noHBand="0" w:noVBand="1"/>
      </w:tblPr>
      <w:tblGrid>
        <w:gridCol w:w="2967"/>
        <w:gridCol w:w="4536"/>
      </w:tblGrid>
      <w:tr w:rsidR="00205F42" w:rsidRPr="00F64AFE" w14:paraId="2EC812BF" w14:textId="77777777" w:rsidTr="00545974">
        <w:trPr>
          <w:trHeight w:val="268"/>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0671AE19" w14:textId="77777777" w:rsidR="00205F42" w:rsidRPr="0039045B" w:rsidRDefault="00205F42" w:rsidP="0079070A">
            <w:pPr>
              <w:overflowPunct/>
              <w:autoSpaceDE/>
              <w:autoSpaceDN/>
              <w:adjustRightInd/>
              <w:jc w:val="center"/>
              <w:textAlignment w:val="auto"/>
              <w:rPr>
                <w:sz w:val="22"/>
                <w:lang w:val="en-US" w:eastAsia="ja-JP"/>
              </w:rPr>
            </w:pPr>
            <w:r w:rsidRPr="0039045B">
              <w:rPr>
                <w:b/>
                <w:bCs/>
                <w:sz w:val="22"/>
                <w:lang w:val="en-US" w:eastAsia="ja-JP"/>
              </w:rPr>
              <w:t>Parameter</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5230A21D" w14:textId="77777777" w:rsidR="00205F42" w:rsidRPr="0039045B" w:rsidRDefault="00205F42" w:rsidP="0079070A">
            <w:pPr>
              <w:overflowPunct/>
              <w:autoSpaceDE/>
              <w:autoSpaceDN/>
              <w:adjustRightInd/>
              <w:jc w:val="center"/>
              <w:textAlignment w:val="auto"/>
              <w:rPr>
                <w:sz w:val="22"/>
                <w:lang w:val="en-US" w:eastAsia="ja-JP"/>
              </w:rPr>
            </w:pPr>
            <w:r w:rsidRPr="0039045B">
              <w:rPr>
                <w:b/>
                <w:bCs/>
                <w:sz w:val="22"/>
                <w:lang w:val="en-US" w:eastAsia="ja-JP"/>
              </w:rPr>
              <w:t>Value</w:t>
            </w:r>
          </w:p>
        </w:tc>
      </w:tr>
      <w:tr w:rsidR="00461CAF" w:rsidRPr="00F64AFE" w14:paraId="55371AB6" w14:textId="77777777" w:rsidTr="00545974">
        <w:trPr>
          <w:trHeight w:val="268"/>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4C83E58E" w14:textId="79A0E675" w:rsidR="00461CAF" w:rsidRPr="0039045B" w:rsidRDefault="00461CAF" w:rsidP="007820BA">
            <w:pPr>
              <w:overflowPunct/>
              <w:autoSpaceDE/>
              <w:autoSpaceDN/>
              <w:adjustRightInd/>
              <w:jc w:val="center"/>
              <w:textAlignment w:val="auto"/>
              <w:rPr>
                <w:lang w:val="en-US" w:eastAsia="ja-JP"/>
              </w:rPr>
            </w:pPr>
            <w:r>
              <w:rPr>
                <w:rStyle w:val="normaltextrun"/>
                <w:color w:val="000000"/>
                <w:shd w:val="clear" w:color="auto" w:fill="FFFFFF"/>
                <w:lang w:eastAsia="en-GB"/>
              </w:rPr>
              <w:t>Channel</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7B0A4CF4" w14:textId="2CB60121" w:rsidR="00461CAF" w:rsidRPr="00F64AFE" w:rsidRDefault="00461CAF" w:rsidP="007820BA">
            <w:pPr>
              <w:overflowPunct/>
              <w:autoSpaceDE/>
              <w:autoSpaceDN/>
              <w:adjustRightInd/>
              <w:jc w:val="center"/>
              <w:textAlignment w:val="auto"/>
              <w:rPr>
                <w:lang w:val="en-US" w:eastAsia="ja-JP"/>
              </w:rPr>
            </w:pPr>
            <w:r>
              <w:rPr>
                <w:rStyle w:val="normaltextrun"/>
                <w:color w:val="000000"/>
                <w:shd w:val="clear" w:color="auto" w:fill="FFFFFF"/>
                <w:lang w:eastAsia="en-GB"/>
              </w:rPr>
              <w:t>PUSCH, 14 symbols</w:t>
            </w:r>
          </w:p>
        </w:tc>
      </w:tr>
      <w:tr w:rsidR="00461CAF" w:rsidRPr="00F64AFE" w14:paraId="017474A5" w14:textId="77777777" w:rsidTr="00545974">
        <w:trPr>
          <w:trHeight w:val="268"/>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3E088B83" w14:textId="6B7DF110" w:rsidR="00461CAF" w:rsidRPr="0039045B" w:rsidRDefault="00461CAF" w:rsidP="007820BA">
            <w:pPr>
              <w:overflowPunct/>
              <w:autoSpaceDE/>
              <w:autoSpaceDN/>
              <w:adjustRightInd/>
              <w:jc w:val="center"/>
              <w:textAlignment w:val="auto"/>
              <w:rPr>
                <w:lang w:val="en-US" w:eastAsia="ja-JP"/>
              </w:rPr>
            </w:pPr>
            <w:r>
              <w:rPr>
                <w:lang w:eastAsia="en-GB"/>
              </w:rPr>
              <w:t>Channel BW</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68DD00CC" w14:textId="0C81E8CF" w:rsidR="00461CAF" w:rsidRPr="00F64AFE" w:rsidRDefault="00545974" w:rsidP="007820BA">
            <w:pPr>
              <w:overflowPunct/>
              <w:autoSpaceDE/>
              <w:autoSpaceDN/>
              <w:adjustRightInd/>
              <w:jc w:val="center"/>
              <w:textAlignment w:val="auto"/>
              <w:rPr>
                <w:lang w:val="en-US" w:eastAsia="ja-JP"/>
              </w:rPr>
            </w:pPr>
            <w:r>
              <w:rPr>
                <w:lang w:eastAsia="en-GB"/>
              </w:rPr>
              <w:t>20MHz / 100MHz</w:t>
            </w:r>
          </w:p>
        </w:tc>
      </w:tr>
      <w:tr w:rsidR="00461CAF" w:rsidRPr="00F64AFE" w14:paraId="2DA6927C" w14:textId="77777777" w:rsidTr="00545974">
        <w:trPr>
          <w:trHeight w:val="268"/>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6BAB8BF2" w14:textId="16DACED9" w:rsidR="00461CAF" w:rsidRPr="0039045B" w:rsidRDefault="00461CAF" w:rsidP="007820BA">
            <w:pPr>
              <w:overflowPunct/>
              <w:autoSpaceDE/>
              <w:autoSpaceDN/>
              <w:adjustRightInd/>
              <w:jc w:val="center"/>
              <w:textAlignment w:val="auto"/>
              <w:rPr>
                <w:lang w:val="en-US" w:eastAsia="ja-JP"/>
              </w:rPr>
            </w:pPr>
            <w:r>
              <w:rPr>
                <w:lang w:eastAsia="en-GB"/>
              </w:rPr>
              <w:t>SCS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2F24B0FC" w14:textId="4985CBC7" w:rsidR="00461CAF" w:rsidRPr="00F64AFE" w:rsidRDefault="00545974" w:rsidP="00685EBF">
            <w:pPr>
              <w:overflowPunct/>
              <w:autoSpaceDE/>
              <w:autoSpaceDN/>
              <w:adjustRightInd/>
              <w:jc w:val="center"/>
              <w:textAlignment w:val="auto"/>
              <w:rPr>
                <w:lang w:val="en-US" w:eastAsia="ja-JP"/>
              </w:rPr>
            </w:pPr>
            <w:r>
              <w:rPr>
                <w:lang w:eastAsia="en-GB"/>
              </w:rPr>
              <w:t xml:space="preserve">15kHz / </w:t>
            </w:r>
            <w:r w:rsidR="00461CAF">
              <w:rPr>
                <w:lang w:eastAsia="en-GB"/>
              </w:rPr>
              <w:t>30 kHz</w:t>
            </w:r>
          </w:p>
        </w:tc>
      </w:tr>
      <w:tr w:rsidR="00461CAF" w:rsidRPr="00F64AFE" w14:paraId="0B47766C" w14:textId="77777777" w:rsidTr="00545974">
        <w:trPr>
          <w:trHeight w:val="268"/>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7AE5424B" w14:textId="6100E011" w:rsidR="00461CAF" w:rsidRPr="0039045B" w:rsidRDefault="00461CAF" w:rsidP="007820BA">
            <w:pPr>
              <w:overflowPunct/>
              <w:autoSpaceDE/>
              <w:autoSpaceDN/>
              <w:adjustRightInd/>
              <w:jc w:val="center"/>
              <w:textAlignment w:val="auto"/>
              <w:rPr>
                <w:lang w:val="en-US" w:eastAsia="ja-JP"/>
              </w:rPr>
            </w:pPr>
            <w:r>
              <w:rPr>
                <w:lang w:eastAsia="en-GB"/>
              </w:rPr>
              <w:t>Number of Tx</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482D41F0" w14:textId="2E41E88B" w:rsidR="00461CAF" w:rsidRPr="00F64AFE" w:rsidRDefault="007820BA" w:rsidP="007820BA">
            <w:pPr>
              <w:overflowPunct/>
              <w:autoSpaceDE/>
              <w:autoSpaceDN/>
              <w:adjustRightInd/>
              <w:jc w:val="center"/>
              <w:textAlignment w:val="auto"/>
              <w:rPr>
                <w:lang w:val="en-US" w:eastAsia="ja-JP"/>
              </w:rPr>
            </w:pPr>
            <w:r>
              <w:rPr>
                <w:lang w:eastAsia="en-GB"/>
              </w:rPr>
              <w:t>1</w:t>
            </w:r>
          </w:p>
        </w:tc>
      </w:tr>
      <w:tr w:rsidR="00461CAF" w:rsidRPr="00F64AFE" w14:paraId="51AFF072" w14:textId="77777777" w:rsidTr="00545974">
        <w:trPr>
          <w:trHeight w:val="536"/>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4F96C5BB" w14:textId="64318E71" w:rsidR="00461CAF" w:rsidRPr="0039045B" w:rsidRDefault="00461CAF" w:rsidP="007820BA">
            <w:pPr>
              <w:overflowPunct/>
              <w:autoSpaceDE/>
              <w:autoSpaceDN/>
              <w:adjustRightInd/>
              <w:jc w:val="center"/>
              <w:textAlignment w:val="auto"/>
              <w:rPr>
                <w:lang w:val="en-US" w:eastAsia="ja-JP"/>
              </w:rPr>
            </w:pPr>
            <w:r>
              <w:rPr>
                <w:lang w:eastAsia="en-GB"/>
              </w:rPr>
              <w:t>Number of DMRS symbols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662C6F1F" w14:textId="16745FB7" w:rsidR="00461CAF" w:rsidRPr="00F64AFE" w:rsidRDefault="00461CAF" w:rsidP="007820BA">
            <w:pPr>
              <w:overflowPunct/>
              <w:autoSpaceDE/>
              <w:autoSpaceDN/>
              <w:adjustRightInd/>
              <w:jc w:val="center"/>
              <w:textAlignment w:val="auto"/>
              <w:rPr>
                <w:lang w:val="en-US" w:eastAsia="ja-JP"/>
              </w:rPr>
            </w:pPr>
            <w:r>
              <w:rPr>
                <w:lang w:eastAsia="en-GB"/>
              </w:rPr>
              <w:t>2</w:t>
            </w:r>
          </w:p>
        </w:tc>
      </w:tr>
      <w:tr w:rsidR="00461CAF" w:rsidRPr="00F64AFE" w14:paraId="65E9883A" w14:textId="77777777" w:rsidTr="00545974">
        <w:trPr>
          <w:trHeight w:val="536"/>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65A82CBD" w14:textId="5A677C99" w:rsidR="00461CAF" w:rsidRPr="0039045B" w:rsidRDefault="00461CAF" w:rsidP="007820BA">
            <w:pPr>
              <w:overflowPunct/>
              <w:autoSpaceDE/>
              <w:autoSpaceDN/>
              <w:adjustRightInd/>
              <w:jc w:val="center"/>
              <w:textAlignment w:val="auto"/>
              <w:rPr>
                <w:lang w:val="en-US" w:eastAsia="ja-JP"/>
              </w:rPr>
            </w:pPr>
            <w:r>
              <w:rPr>
                <w:lang w:eastAsia="en-GB"/>
              </w:rPr>
              <w:t>Number of PUSCH data symbols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7FC93B01" w14:textId="2C198BEB" w:rsidR="00461CAF" w:rsidRPr="00F64AFE" w:rsidRDefault="00461CAF" w:rsidP="007820BA">
            <w:pPr>
              <w:overflowPunct/>
              <w:autoSpaceDE/>
              <w:autoSpaceDN/>
              <w:adjustRightInd/>
              <w:jc w:val="center"/>
              <w:textAlignment w:val="auto"/>
              <w:rPr>
                <w:lang w:val="en-US" w:eastAsia="ja-JP"/>
              </w:rPr>
            </w:pPr>
            <w:r>
              <w:rPr>
                <w:lang w:eastAsia="en-GB"/>
              </w:rPr>
              <w:t>12</w:t>
            </w:r>
          </w:p>
        </w:tc>
      </w:tr>
      <w:tr w:rsidR="00461CAF" w:rsidRPr="00F64AFE" w14:paraId="39AA2FB1" w14:textId="77777777" w:rsidTr="00545974">
        <w:trPr>
          <w:trHeight w:val="479"/>
          <w:jc w:val="center"/>
        </w:trPr>
        <w:tc>
          <w:tcPr>
            <w:tcW w:w="29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79" w:type="dxa"/>
              <w:bottom w:w="0" w:type="dxa"/>
              <w:right w:w="79" w:type="dxa"/>
            </w:tcMar>
            <w:vAlign w:val="center"/>
            <w:hideMark/>
          </w:tcPr>
          <w:p w14:paraId="05051187" w14:textId="770E5A73" w:rsidR="00461CAF" w:rsidRPr="0039045B" w:rsidRDefault="00461CAF" w:rsidP="007820BA">
            <w:pPr>
              <w:overflowPunct/>
              <w:autoSpaceDE/>
              <w:autoSpaceDN/>
              <w:adjustRightInd/>
              <w:jc w:val="center"/>
              <w:textAlignment w:val="auto"/>
              <w:rPr>
                <w:lang w:val="en-US" w:eastAsia="ja-JP"/>
              </w:rPr>
            </w:pPr>
            <w:r>
              <w:rPr>
                <w:rFonts w:hint="eastAsia"/>
              </w:rPr>
              <w:t>F</w:t>
            </w:r>
            <w:r>
              <w:t>DSS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14:paraId="2B0283CB" w14:textId="77777777" w:rsidR="00461CAF" w:rsidRDefault="00461CAF" w:rsidP="007820BA">
            <w:pPr>
              <w:jc w:val="center"/>
            </w:pPr>
            <w:r>
              <w:rPr>
                <w:rFonts w:hint="eastAsia"/>
              </w:rPr>
              <w:t>3</w:t>
            </w:r>
            <w:r>
              <w:t>-tap1 filter[-0.28,1,-0.28]</w:t>
            </w:r>
          </w:p>
          <w:p w14:paraId="1A86D266" w14:textId="77777777" w:rsidR="00461CAF" w:rsidRDefault="00461CAF" w:rsidP="007820BA">
            <w:pPr>
              <w:jc w:val="center"/>
            </w:pPr>
            <w:r>
              <w:rPr>
                <w:rFonts w:hint="eastAsia"/>
              </w:rPr>
              <w:t>3</w:t>
            </w:r>
            <w:r>
              <w:t>-tap2 filter[-0.335,1,-0.335]</w:t>
            </w:r>
          </w:p>
          <w:p w14:paraId="414249C1" w14:textId="77777777" w:rsidR="00461CAF" w:rsidRPr="00286C4B" w:rsidRDefault="00461CAF" w:rsidP="007820BA">
            <w:pPr>
              <w:jc w:val="center"/>
            </w:pPr>
            <w:r>
              <w:rPr>
                <w:rFonts w:hint="eastAsia"/>
              </w:rPr>
              <w:t>T</w:t>
            </w:r>
            <w:r>
              <w:t>RRC1(</w:t>
            </w:r>
            <m:oMath>
              <m:r>
                <m:rPr>
                  <m:sty m:val="p"/>
                </m:rPr>
                <w:rPr>
                  <w:rFonts w:ascii="Cambria Math" w:hAnsi="Cambria Math"/>
                </w:rPr>
                <m:t>α=0.5,β=</m:t>
              </m:r>
              <m:r>
                <m:rPr>
                  <m:sty m:val="p"/>
                </m:rPr>
                <w:rPr>
                  <w:rFonts w:ascii="Cambria Math" w:eastAsia="微软雅黑" w:hAnsi="Cambria Math" w:cs="微软雅黑" w:hint="eastAsia"/>
                </w:rPr>
                <m:t>-</m:t>
              </m:r>
              <m:r>
                <m:rPr>
                  <m:sty m:val="p"/>
                </m:rPr>
                <w:rPr>
                  <w:rFonts w:ascii="Cambria Math" w:hAnsi="Cambria Math"/>
                </w:rPr>
                <m:t>0.65)</m:t>
              </m:r>
            </m:oMath>
          </w:p>
          <w:p w14:paraId="2E7E2DA7" w14:textId="27143B85" w:rsidR="00461CAF" w:rsidRPr="00F64AFE" w:rsidRDefault="00461CAF" w:rsidP="007820BA">
            <w:pPr>
              <w:overflowPunct/>
              <w:autoSpaceDE/>
              <w:autoSpaceDN/>
              <w:adjustRightInd/>
              <w:jc w:val="center"/>
              <w:textAlignment w:val="auto"/>
              <w:rPr>
                <w:lang w:val="en-US" w:eastAsia="ja-JP"/>
              </w:rPr>
            </w:pPr>
            <w:r>
              <w:rPr>
                <w:rFonts w:hint="eastAsia"/>
              </w:rPr>
              <w:t>T</w:t>
            </w:r>
            <w:r>
              <w:t>RRC2(</w:t>
            </w:r>
            <m:oMath>
              <m:r>
                <m:rPr>
                  <m:sty m:val="p"/>
                </m:rPr>
                <w:rPr>
                  <w:rFonts w:ascii="Cambria Math" w:hAnsi="Cambria Math"/>
                </w:rPr>
                <m:t>α=0.5,β=0.1667)</m:t>
              </m:r>
            </m:oMath>
          </w:p>
        </w:tc>
      </w:tr>
    </w:tbl>
    <w:p w14:paraId="7FC1CACC" w14:textId="77777777" w:rsidR="005A59B5" w:rsidRDefault="005A59B5" w:rsidP="005A59B5">
      <w:pPr>
        <w:jc w:val="center"/>
        <w:rPr>
          <w:b/>
          <w:sz w:val="22"/>
          <w:lang w:val="en-US"/>
        </w:rPr>
      </w:pPr>
    </w:p>
    <w:p w14:paraId="199B8ECB" w14:textId="12605348" w:rsidR="005A59B5" w:rsidRPr="006D0517" w:rsidRDefault="005A59B5" w:rsidP="005A59B5">
      <w:pPr>
        <w:jc w:val="center"/>
        <w:rPr>
          <w:b/>
        </w:rPr>
      </w:pPr>
      <w:r>
        <w:rPr>
          <w:b/>
          <w:sz w:val="22"/>
          <w:lang w:val="en-US"/>
        </w:rPr>
        <w:t>MPR gain results for 100MHz channel bandwidth with 30kHz SCS</w:t>
      </w:r>
    </w:p>
    <w:p w14:paraId="229592B9" w14:textId="427B76C4" w:rsidR="00F64AFE" w:rsidRDefault="005A59B5" w:rsidP="005A59B5">
      <w:pPr>
        <w:overflowPunct/>
        <w:autoSpaceDE/>
        <w:autoSpaceDN/>
        <w:adjustRightInd/>
        <w:jc w:val="center"/>
        <w:textAlignment w:val="auto"/>
        <w:rPr>
          <w:lang w:eastAsia="ja-JP"/>
        </w:rPr>
      </w:pPr>
      <w:r w:rsidRPr="005A59B5">
        <w:rPr>
          <w:noProof/>
          <w:lang w:val="en-US"/>
        </w:rPr>
        <w:drawing>
          <wp:inline distT="0" distB="0" distL="0" distR="0" wp14:anchorId="7F8414BE" wp14:editId="3F4875FB">
            <wp:extent cx="1800000" cy="1339200"/>
            <wp:effectExtent l="0" t="0" r="0" b="0"/>
            <wp:docPr id="19" name="图片 1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CB63604-134A-4631-84C8-14B9E1DDB3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CB63604-134A-4631-84C8-14B9E1DDB399}"/>
                        </a:ext>
                      </a:extLst>
                    </pic:cNvPr>
                    <pic:cNvPicPr>
                      <a:picLocks noChangeAspect="1"/>
                    </pic:cNvPicPr>
                  </pic:nvPicPr>
                  <pic:blipFill>
                    <a:blip r:embed="rId21"/>
                    <a:stretch>
                      <a:fillRect/>
                    </a:stretch>
                  </pic:blipFill>
                  <pic:spPr>
                    <a:xfrm>
                      <a:off x="0" y="0"/>
                      <a:ext cx="1800000" cy="1339200"/>
                    </a:xfrm>
                    <a:prstGeom prst="rect">
                      <a:avLst/>
                    </a:prstGeom>
                  </pic:spPr>
                </pic:pic>
              </a:graphicData>
            </a:graphic>
          </wp:inline>
        </w:drawing>
      </w:r>
      <w:r w:rsidRPr="005A59B5">
        <w:rPr>
          <w:noProof/>
          <w:lang w:val="en-US"/>
        </w:rPr>
        <w:drawing>
          <wp:inline distT="0" distB="0" distL="0" distR="0" wp14:anchorId="09319FE4" wp14:editId="68EE5277">
            <wp:extent cx="1800000" cy="1346400"/>
            <wp:effectExtent l="0" t="0" r="0" b="6350"/>
            <wp:docPr id="7" name="图片 1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C6161AC-4110-4B86-8C3C-29AFC2DFE0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C6161AC-4110-4B86-8C3C-29AFC2DFE090}"/>
                        </a:ext>
                      </a:extLst>
                    </pic:cNvPr>
                    <pic:cNvPicPr>
                      <a:picLocks noChangeAspect="1"/>
                    </pic:cNvPicPr>
                  </pic:nvPicPr>
                  <pic:blipFill>
                    <a:blip r:embed="rId22"/>
                    <a:stretch>
                      <a:fillRect/>
                    </a:stretch>
                  </pic:blipFill>
                  <pic:spPr>
                    <a:xfrm>
                      <a:off x="0" y="0"/>
                      <a:ext cx="1800000" cy="1346400"/>
                    </a:xfrm>
                    <a:prstGeom prst="rect">
                      <a:avLst/>
                    </a:prstGeom>
                  </pic:spPr>
                </pic:pic>
              </a:graphicData>
            </a:graphic>
          </wp:inline>
        </w:drawing>
      </w:r>
    </w:p>
    <w:p w14:paraId="42984F08" w14:textId="15881698" w:rsidR="005A59B5" w:rsidRPr="009F19FF" w:rsidRDefault="005A59B5" w:rsidP="005A59B5">
      <w:pPr>
        <w:spacing w:before="72"/>
        <w:jc w:val="center"/>
      </w:pPr>
      <w:r>
        <w:t xml:space="preserve">  Case #1                      Case #2                       </w:t>
      </w:r>
    </w:p>
    <w:p w14:paraId="052048DF" w14:textId="20D79372" w:rsidR="005A59B5" w:rsidRDefault="005A59B5" w:rsidP="005A59B5">
      <w:pPr>
        <w:overflowPunct/>
        <w:autoSpaceDE/>
        <w:autoSpaceDN/>
        <w:adjustRightInd/>
        <w:jc w:val="center"/>
        <w:textAlignment w:val="auto"/>
        <w:rPr>
          <w:noProof/>
          <w:lang w:val="en-US"/>
        </w:rPr>
      </w:pPr>
      <w:r w:rsidRPr="005A59B5">
        <w:rPr>
          <w:noProof/>
          <w:lang w:val="en-US"/>
        </w:rPr>
        <w:drawing>
          <wp:inline distT="0" distB="0" distL="0" distR="0" wp14:anchorId="28613805" wp14:editId="63803400">
            <wp:extent cx="1800000" cy="1346400"/>
            <wp:effectExtent l="0" t="0" r="0" b="6350"/>
            <wp:docPr id="14" name="图片 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4764662-E4EC-4AA8-BD07-7DDFBA497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4764662-E4EC-4AA8-BD07-7DDFBA49771B}"/>
                        </a:ext>
                      </a:extLst>
                    </pic:cNvPr>
                    <pic:cNvPicPr>
                      <a:picLocks noChangeAspect="1"/>
                    </pic:cNvPicPr>
                  </pic:nvPicPr>
                  <pic:blipFill>
                    <a:blip r:embed="rId23"/>
                    <a:stretch>
                      <a:fillRect/>
                    </a:stretch>
                  </pic:blipFill>
                  <pic:spPr>
                    <a:xfrm>
                      <a:off x="0" y="0"/>
                      <a:ext cx="1800000" cy="1346400"/>
                    </a:xfrm>
                    <a:prstGeom prst="rect">
                      <a:avLst/>
                    </a:prstGeom>
                  </pic:spPr>
                </pic:pic>
              </a:graphicData>
            </a:graphic>
          </wp:inline>
        </w:drawing>
      </w:r>
      <w:r w:rsidRPr="005A59B5">
        <w:rPr>
          <w:noProof/>
          <w:lang w:val="en-US"/>
        </w:rPr>
        <w:drawing>
          <wp:inline distT="0" distB="0" distL="0" distR="0" wp14:anchorId="0C9588A3" wp14:editId="4857D1B2">
            <wp:extent cx="1800000" cy="1346400"/>
            <wp:effectExtent l="0" t="0" r="0" b="6350"/>
            <wp:docPr id="15" name="图片 1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C4FF4693-5E1C-4032-A1C2-58AFBC78B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C4FF4693-5E1C-4032-A1C2-58AFBC78B080}"/>
                        </a:ext>
                      </a:extLst>
                    </pic:cNvPr>
                    <pic:cNvPicPr>
                      <a:picLocks noChangeAspect="1"/>
                    </pic:cNvPicPr>
                  </pic:nvPicPr>
                  <pic:blipFill>
                    <a:blip r:embed="rId24"/>
                    <a:stretch>
                      <a:fillRect/>
                    </a:stretch>
                  </pic:blipFill>
                  <pic:spPr>
                    <a:xfrm>
                      <a:off x="0" y="0"/>
                      <a:ext cx="1800000" cy="1346400"/>
                    </a:xfrm>
                    <a:prstGeom prst="rect">
                      <a:avLst/>
                    </a:prstGeom>
                  </pic:spPr>
                </pic:pic>
              </a:graphicData>
            </a:graphic>
          </wp:inline>
        </w:drawing>
      </w:r>
    </w:p>
    <w:p w14:paraId="0F0C9FE6" w14:textId="3310CE66" w:rsidR="005A59B5" w:rsidRPr="009F19FF" w:rsidRDefault="005A59B5" w:rsidP="005A59B5">
      <w:pPr>
        <w:spacing w:before="72"/>
        <w:jc w:val="center"/>
      </w:pPr>
      <w:r>
        <w:t xml:space="preserve">  Case #</w:t>
      </w:r>
      <w:r w:rsidR="007D3000">
        <w:t>3</w:t>
      </w:r>
      <w:r>
        <w:t xml:space="preserve">                      Case #</w:t>
      </w:r>
      <w:r w:rsidR="007D3000">
        <w:t>4</w:t>
      </w:r>
      <w:r>
        <w:t xml:space="preserve">                       </w:t>
      </w:r>
    </w:p>
    <w:p w14:paraId="3E0D9152" w14:textId="65F6DCB8" w:rsidR="005A59B5" w:rsidRDefault="0062760B" w:rsidP="005A59B5">
      <w:pPr>
        <w:overflowPunct/>
        <w:autoSpaceDE/>
        <w:autoSpaceDN/>
        <w:adjustRightInd/>
        <w:jc w:val="center"/>
        <w:textAlignment w:val="auto"/>
        <w:rPr>
          <w:lang w:eastAsia="ja-JP"/>
        </w:rPr>
      </w:pPr>
      <w:r w:rsidRPr="0062760B">
        <w:rPr>
          <w:noProof/>
          <w:lang w:val="en-US"/>
        </w:rPr>
        <w:lastRenderedPageBreak/>
        <w:drawing>
          <wp:inline distT="0" distB="0" distL="0" distR="0" wp14:anchorId="4A7E7A2D" wp14:editId="3DF56632">
            <wp:extent cx="1800000" cy="1346400"/>
            <wp:effectExtent l="0" t="0" r="0" b="6350"/>
            <wp:docPr id="12" name="图片 1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D3B27678-AFE7-44D9-97DC-90E0A90358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D3B27678-AFE7-44D9-97DC-90E0A903586C}"/>
                        </a:ext>
                      </a:extLst>
                    </pic:cNvPr>
                    <pic:cNvPicPr>
                      <a:picLocks noChangeAspect="1"/>
                    </pic:cNvPicPr>
                  </pic:nvPicPr>
                  <pic:blipFill>
                    <a:blip r:embed="rId25"/>
                    <a:stretch>
                      <a:fillRect/>
                    </a:stretch>
                  </pic:blipFill>
                  <pic:spPr>
                    <a:xfrm>
                      <a:off x="0" y="0"/>
                      <a:ext cx="1800000" cy="1346400"/>
                    </a:xfrm>
                    <a:prstGeom prst="rect">
                      <a:avLst/>
                    </a:prstGeom>
                  </pic:spPr>
                </pic:pic>
              </a:graphicData>
            </a:graphic>
          </wp:inline>
        </w:drawing>
      </w:r>
    </w:p>
    <w:p w14:paraId="7260721C" w14:textId="502EE3BB" w:rsidR="0062760B" w:rsidRPr="005A59B5" w:rsidRDefault="0062760B" w:rsidP="005A59B5">
      <w:pPr>
        <w:overflowPunct/>
        <w:autoSpaceDE/>
        <w:autoSpaceDN/>
        <w:adjustRightInd/>
        <w:jc w:val="center"/>
        <w:textAlignment w:val="auto"/>
        <w:rPr>
          <w:lang w:eastAsia="ja-JP"/>
        </w:rPr>
      </w:pPr>
      <w:r>
        <w:t>Case #</w:t>
      </w:r>
      <w:r w:rsidR="007D3000">
        <w:t>5</w:t>
      </w:r>
    </w:p>
    <w:sectPr w:rsidR="0062760B" w:rsidRPr="005A59B5" w:rsidSect="00AD2E43">
      <w:footerReference w:type="default" r:id="rId26"/>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A0CCEB" w14:textId="77777777" w:rsidR="0041501A" w:rsidRDefault="0041501A" w:rsidP="0052762B">
      <w:r>
        <w:separator/>
      </w:r>
    </w:p>
  </w:endnote>
  <w:endnote w:type="continuationSeparator" w:id="0">
    <w:p w14:paraId="127FB030" w14:textId="77777777" w:rsidR="0041501A" w:rsidRDefault="0041501A"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2A8F7C" w14:textId="77777777" w:rsidR="0079070A" w:rsidRDefault="0079070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07BC2" w14:textId="77777777" w:rsidR="0041501A" w:rsidRDefault="0041501A" w:rsidP="0052762B">
      <w:r>
        <w:separator/>
      </w:r>
    </w:p>
  </w:footnote>
  <w:footnote w:type="continuationSeparator" w:id="0">
    <w:p w14:paraId="186A6C73" w14:textId="77777777" w:rsidR="0041501A" w:rsidRDefault="0041501A" w:rsidP="005276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E6760"/>
    <w:multiLevelType w:val="hybridMultilevel"/>
    <w:tmpl w:val="191A3C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05F1A91"/>
    <w:multiLevelType w:val="hybridMultilevel"/>
    <w:tmpl w:val="A6267F6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7"/>
  </w:num>
  <w:num w:numId="4">
    <w:abstractNumId w:val="11"/>
  </w:num>
  <w:num w:numId="5">
    <w:abstractNumId w:val="10"/>
  </w:num>
  <w:num w:numId="6">
    <w:abstractNumId w:val="4"/>
  </w:num>
  <w:num w:numId="7">
    <w:abstractNumId w:val="9"/>
  </w:num>
  <w:num w:numId="8">
    <w:abstractNumId w:val="13"/>
  </w:num>
  <w:num w:numId="9">
    <w:abstractNumId w:val="3"/>
  </w:num>
  <w:num w:numId="10">
    <w:abstractNumId w:val="12"/>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2"/>
  </w:num>
  <w:num w:numId="14">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doNotDisplayPageBoundaries/>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1BD0"/>
    <w:rsid w:val="00002079"/>
    <w:rsid w:val="00002E68"/>
    <w:rsid w:val="000042C6"/>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52FA"/>
    <w:rsid w:val="000153B2"/>
    <w:rsid w:val="00016592"/>
    <w:rsid w:val="00016DF3"/>
    <w:rsid w:val="0001724C"/>
    <w:rsid w:val="00017B85"/>
    <w:rsid w:val="00017E2D"/>
    <w:rsid w:val="00017ECE"/>
    <w:rsid w:val="000202CF"/>
    <w:rsid w:val="00020669"/>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8BF"/>
    <w:rsid w:val="00023F5A"/>
    <w:rsid w:val="0002475A"/>
    <w:rsid w:val="000249B3"/>
    <w:rsid w:val="00024B66"/>
    <w:rsid w:val="00024EBF"/>
    <w:rsid w:val="000254A1"/>
    <w:rsid w:val="000256A1"/>
    <w:rsid w:val="00026904"/>
    <w:rsid w:val="00026A59"/>
    <w:rsid w:val="00026F42"/>
    <w:rsid w:val="00026F5D"/>
    <w:rsid w:val="0002723D"/>
    <w:rsid w:val="00027E56"/>
    <w:rsid w:val="00030169"/>
    <w:rsid w:val="000307A8"/>
    <w:rsid w:val="00031165"/>
    <w:rsid w:val="00031383"/>
    <w:rsid w:val="00031CC0"/>
    <w:rsid w:val="0003226A"/>
    <w:rsid w:val="000323D5"/>
    <w:rsid w:val="00032561"/>
    <w:rsid w:val="000326E2"/>
    <w:rsid w:val="00032B28"/>
    <w:rsid w:val="00033F47"/>
    <w:rsid w:val="00034310"/>
    <w:rsid w:val="00034749"/>
    <w:rsid w:val="00034BF3"/>
    <w:rsid w:val="00034F28"/>
    <w:rsid w:val="0003564D"/>
    <w:rsid w:val="000365C5"/>
    <w:rsid w:val="000368DA"/>
    <w:rsid w:val="00036AB7"/>
    <w:rsid w:val="00037162"/>
    <w:rsid w:val="0003726B"/>
    <w:rsid w:val="00037D52"/>
    <w:rsid w:val="000402AB"/>
    <w:rsid w:val="00040B71"/>
    <w:rsid w:val="00040C0D"/>
    <w:rsid w:val="00041AF5"/>
    <w:rsid w:val="0004270D"/>
    <w:rsid w:val="00044123"/>
    <w:rsid w:val="0004445D"/>
    <w:rsid w:val="00044985"/>
    <w:rsid w:val="000456BB"/>
    <w:rsid w:val="00045776"/>
    <w:rsid w:val="00045975"/>
    <w:rsid w:val="00045EEA"/>
    <w:rsid w:val="00045FD7"/>
    <w:rsid w:val="0004617C"/>
    <w:rsid w:val="00047059"/>
    <w:rsid w:val="0004729B"/>
    <w:rsid w:val="00047A83"/>
    <w:rsid w:val="00047BEA"/>
    <w:rsid w:val="000503DF"/>
    <w:rsid w:val="000505B8"/>
    <w:rsid w:val="0005087A"/>
    <w:rsid w:val="00050DA6"/>
    <w:rsid w:val="00050DBE"/>
    <w:rsid w:val="00051233"/>
    <w:rsid w:val="0005130D"/>
    <w:rsid w:val="0005187B"/>
    <w:rsid w:val="00051DD3"/>
    <w:rsid w:val="00052AC5"/>
    <w:rsid w:val="00052B27"/>
    <w:rsid w:val="00053083"/>
    <w:rsid w:val="0005317F"/>
    <w:rsid w:val="0005355A"/>
    <w:rsid w:val="0005366B"/>
    <w:rsid w:val="000537B3"/>
    <w:rsid w:val="00053B10"/>
    <w:rsid w:val="00054062"/>
    <w:rsid w:val="00054B1C"/>
    <w:rsid w:val="00055332"/>
    <w:rsid w:val="000557C9"/>
    <w:rsid w:val="00055AD9"/>
    <w:rsid w:val="000560D3"/>
    <w:rsid w:val="00056721"/>
    <w:rsid w:val="00056CBD"/>
    <w:rsid w:val="00056EAE"/>
    <w:rsid w:val="00057673"/>
    <w:rsid w:val="00057835"/>
    <w:rsid w:val="0005790C"/>
    <w:rsid w:val="00057CCD"/>
    <w:rsid w:val="000601AF"/>
    <w:rsid w:val="00060D25"/>
    <w:rsid w:val="00060DC3"/>
    <w:rsid w:val="0006142F"/>
    <w:rsid w:val="00061A56"/>
    <w:rsid w:val="00062143"/>
    <w:rsid w:val="000623F7"/>
    <w:rsid w:val="00062803"/>
    <w:rsid w:val="00062E8E"/>
    <w:rsid w:val="000633D5"/>
    <w:rsid w:val="00063B92"/>
    <w:rsid w:val="00063EED"/>
    <w:rsid w:val="0006423A"/>
    <w:rsid w:val="00064D8A"/>
    <w:rsid w:val="00065851"/>
    <w:rsid w:val="000658D0"/>
    <w:rsid w:val="00065D07"/>
    <w:rsid w:val="00065E94"/>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5EE"/>
    <w:rsid w:val="00073B79"/>
    <w:rsid w:val="00073D2A"/>
    <w:rsid w:val="0007587C"/>
    <w:rsid w:val="000761DE"/>
    <w:rsid w:val="000764BF"/>
    <w:rsid w:val="00076EC6"/>
    <w:rsid w:val="00077058"/>
    <w:rsid w:val="0007768A"/>
    <w:rsid w:val="00077F33"/>
    <w:rsid w:val="00080995"/>
    <w:rsid w:val="00080C3A"/>
    <w:rsid w:val="00080F33"/>
    <w:rsid w:val="000811DA"/>
    <w:rsid w:val="000813C2"/>
    <w:rsid w:val="0008183E"/>
    <w:rsid w:val="00081D13"/>
    <w:rsid w:val="00082230"/>
    <w:rsid w:val="0008266E"/>
    <w:rsid w:val="000826DC"/>
    <w:rsid w:val="0008285B"/>
    <w:rsid w:val="000834ED"/>
    <w:rsid w:val="00083E1D"/>
    <w:rsid w:val="00083FA4"/>
    <w:rsid w:val="00084FE4"/>
    <w:rsid w:val="0008505F"/>
    <w:rsid w:val="00085079"/>
    <w:rsid w:val="00085AC1"/>
    <w:rsid w:val="00085B28"/>
    <w:rsid w:val="00085C18"/>
    <w:rsid w:val="00085ECA"/>
    <w:rsid w:val="000860C0"/>
    <w:rsid w:val="0008727B"/>
    <w:rsid w:val="0008742B"/>
    <w:rsid w:val="00087D25"/>
    <w:rsid w:val="0009044A"/>
    <w:rsid w:val="00090604"/>
    <w:rsid w:val="000906DD"/>
    <w:rsid w:val="00090C45"/>
    <w:rsid w:val="00091392"/>
    <w:rsid w:val="00092023"/>
    <w:rsid w:val="000923CF"/>
    <w:rsid w:val="0009333B"/>
    <w:rsid w:val="000947DE"/>
    <w:rsid w:val="00094940"/>
    <w:rsid w:val="00094AE2"/>
    <w:rsid w:val="00094DD8"/>
    <w:rsid w:val="00094FD3"/>
    <w:rsid w:val="000952AE"/>
    <w:rsid w:val="0009544E"/>
    <w:rsid w:val="0009612A"/>
    <w:rsid w:val="0009659B"/>
    <w:rsid w:val="000967AD"/>
    <w:rsid w:val="00097016"/>
    <w:rsid w:val="000973F5"/>
    <w:rsid w:val="00097459"/>
    <w:rsid w:val="00097608"/>
    <w:rsid w:val="00097838"/>
    <w:rsid w:val="0009783A"/>
    <w:rsid w:val="00097C02"/>
    <w:rsid w:val="000A016B"/>
    <w:rsid w:val="000A0442"/>
    <w:rsid w:val="000A16D1"/>
    <w:rsid w:val="000A1CF5"/>
    <w:rsid w:val="000A244A"/>
    <w:rsid w:val="000A2529"/>
    <w:rsid w:val="000A3647"/>
    <w:rsid w:val="000A3954"/>
    <w:rsid w:val="000A471D"/>
    <w:rsid w:val="000A5151"/>
    <w:rsid w:val="000A5594"/>
    <w:rsid w:val="000A55E3"/>
    <w:rsid w:val="000A5943"/>
    <w:rsid w:val="000A5ABE"/>
    <w:rsid w:val="000A67E9"/>
    <w:rsid w:val="000A6811"/>
    <w:rsid w:val="000A695D"/>
    <w:rsid w:val="000A706F"/>
    <w:rsid w:val="000A7493"/>
    <w:rsid w:val="000A762E"/>
    <w:rsid w:val="000A7819"/>
    <w:rsid w:val="000A7B11"/>
    <w:rsid w:val="000A7C07"/>
    <w:rsid w:val="000B018D"/>
    <w:rsid w:val="000B0854"/>
    <w:rsid w:val="000B0AE6"/>
    <w:rsid w:val="000B0BA7"/>
    <w:rsid w:val="000B1BEB"/>
    <w:rsid w:val="000B1F1E"/>
    <w:rsid w:val="000B36BA"/>
    <w:rsid w:val="000B393B"/>
    <w:rsid w:val="000B3B5B"/>
    <w:rsid w:val="000B3F62"/>
    <w:rsid w:val="000B4585"/>
    <w:rsid w:val="000B47DB"/>
    <w:rsid w:val="000B49CF"/>
    <w:rsid w:val="000B4A69"/>
    <w:rsid w:val="000B4AE4"/>
    <w:rsid w:val="000B5225"/>
    <w:rsid w:val="000B5449"/>
    <w:rsid w:val="000B5955"/>
    <w:rsid w:val="000B5A70"/>
    <w:rsid w:val="000B5EEC"/>
    <w:rsid w:val="000B652E"/>
    <w:rsid w:val="000B6621"/>
    <w:rsid w:val="000B6E80"/>
    <w:rsid w:val="000B73D6"/>
    <w:rsid w:val="000B7568"/>
    <w:rsid w:val="000B770A"/>
    <w:rsid w:val="000C00A2"/>
    <w:rsid w:val="000C0153"/>
    <w:rsid w:val="000C0293"/>
    <w:rsid w:val="000C098A"/>
    <w:rsid w:val="000C0A4B"/>
    <w:rsid w:val="000C1229"/>
    <w:rsid w:val="000C18F9"/>
    <w:rsid w:val="000C2877"/>
    <w:rsid w:val="000C28E8"/>
    <w:rsid w:val="000C2EF7"/>
    <w:rsid w:val="000C322C"/>
    <w:rsid w:val="000C3511"/>
    <w:rsid w:val="000C3874"/>
    <w:rsid w:val="000C3C99"/>
    <w:rsid w:val="000C3D1C"/>
    <w:rsid w:val="000C4338"/>
    <w:rsid w:val="000C440D"/>
    <w:rsid w:val="000C458A"/>
    <w:rsid w:val="000C4D56"/>
    <w:rsid w:val="000C5806"/>
    <w:rsid w:val="000C5D17"/>
    <w:rsid w:val="000C5FCB"/>
    <w:rsid w:val="000C67EF"/>
    <w:rsid w:val="000C6B58"/>
    <w:rsid w:val="000C7058"/>
    <w:rsid w:val="000C7687"/>
    <w:rsid w:val="000C7887"/>
    <w:rsid w:val="000C7AAC"/>
    <w:rsid w:val="000C7C78"/>
    <w:rsid w:val="000C7C7C"/>
    <w:rsid w:val="000D02AA"/>
    <w:rsid w:val="000D0B01"/>
    <w:rsid w:val="000D1172"/>
    <w:rsid w:val="000D12D4"/>
    <w:rsid w:val="000D1A3C"/>
    <w:rsid w:val="000D1FEC"/>
    <w:rsid w:val="000D22DB"/>
    <w:rsid w:val="000D2359"/>
    <w:rsid w:val="000D2697"/>
    <w:rsid w:val="000D2A04"/>
    <w:rsid w:val="000D2BCF"/>
    <w:rsid w:val="000D355E"/>
    <w:rsid w:val="000D4391"/>
    <w:rsid w:val="000D4A00"/>
    <w:rsid w:val="000D5181"/>
    <w:rsid w:val="000D58BA"/>
    <w:rsid w:val="000D59BD"/>
    <w:rsid w:val="000D60F8"/>
    <w:rsid w:val="000D6118"/>
    <w:rsid w:val="000D651E"/>
    <w:rsid w:val="000D662B"/>
    <w:rsid w:val="000D6E18"/>
    <w:rsid w:val="000D71A3"/>
    <w:rsid w:val="000D765D"/>
    <w:rsid w:val="000D7E31"/>
    <w:rsid w:val="000E04AB"/>
    <w:rsid w:val="000E0B57"/>
    <w:rsid w:val="000E0DE3"/>
    <w:rsid w:val="000E1093"/>
    <w:rsid w:val="000E1177"/>
    <w:rsid w:val="000E1AD9"/>
    <w:rsid w:val="000E1B40"/>
    <w:rsid w:val="000E27C3"/>
    <w:rsid w:val="000E2B84"/>
    <w:rsid w:val="000E30A8"/>
    <w:rsid w:val="000E3503"/>
    <w:rsid w:val="000E3995"/>
    <w:rsid w:val="000E3DDF"/>
    <w:rsid w:val="000E3E80"/>
    <w:rsid w:val="000E41EC"/>
    <w:rsid w:val="000E4890"/>
    <w:rsid w:val="000E5033"/>
    <w:rsid w:val="000E51BF"/>
    <w:rsid w:val="000E6479"/>
    <w:rsid w:val="000E65D2"/>
    <w:rsid w:val="000E692C"/>
    <w:rsid w:val="000E6B6B"/>
    <w:rsid w:val="000E6C44"/>
    <w:rsid w:val="000E6C88"/>
    <w:rsid w:val="000E7067"/>
    <w:rsid w:val="000E72B4"/>
    <w:rsid w:val="000E79C6"/>
    <w:rsid w:val="000E7FC4"/>
    <w:rsid w:val="000F031A"/>
    <w:rsid w:val="000F0576"/>
    <w:rsid w:val="000F0F33"/>
    <w:rsid w:val="000F1DEE"/>
    <w:rsid w:val="000F271E"/>
    <w:rsid w:val="000F283B"/>
    <w:rsid w:val="000F2CDC"/>
    <w:rsid w:val="000F328C"/>
    <w:rsid w:val="000F34C7"/>
    <w:rsid w:val="000F42D3"/>
    <w:rsid w:val="000F4489"/>
    <w:rsid w:val="000F4599"/>
    <w:rsid w:val="000F487D"/>
    <w:rsid w:val="000F499A"/>
    <w:rsid w:val="000F4B5C"/>
    <w:rsid w:val="000F5488"/>
    <w:rsid w:val="000F5530"/>
    <w:rsid w:val="000F5B26"/>
    <w:rsid w:val="000F6895"/>
    <w:rsid w:val="000F68F1"/>
    <w:rsid w:val="000F690C"/>
    <w:rsid w:val="000F6A99"/>
    <w:rsid w:val="000F6FE9"/>
    <w:rsid w:val="000F70E0"/>
    <w:rsid w:val="000F7382"/>
    <w:rsid w:val="001004CA"/>
    <w:rsid w:val="00100615"/>
    <w:rsid w:val="001008B1"/>
    <w:rsid w:val="0010092D"/>
    <w:rsid w:val="00100CB0"/>
    <w:rsid w:val="00100ED8"/>
    <w:rsid w:val="001012BF"/>
    <w:rsid w:val="00101760"/>
    <w:rsid w:val="0010179A"/>
    <w:rsid w:val="001018D4"/>
    <w:rsid w:val="00101B99"/>
    <w:rsid w:val="00101FE5"/>
    <w:rsid w:val="00102259"/>
    <w:rsid w:val="00102932"/>
    <w:rsid w:val="001029D3"/>
    <w:rsid w:val="00102C85"/>
    <w:rsid w:val="00102D94"/>
    <w:rsid w:val="001033CA"/>
    <w:rsid w:val="0010371F"/>
    <w:rsid w:val="00103B63"/>
    <w:rsid w:val="00103C9E"/>
    <w:rsid w:val="00103D02"/>
    <w:rsid w:val="00103ECD"/>
    <w:rsid w:val="00104585"/>
    <w:rsid w:val="00104A73"/>
    <w:rsid w:val="001051FC"/>
    <w:rsid w:val="0010536A"/>
    <w:rsid w:val="0010552D"/>
    <w:rsid w:val="001059E2"/>
    <w:rsid w:val="00105D85"/>
    <w:rsid w:val="00105FAF"/>
    <w:rsid w:val="0010684E"/>
    <w:rsid w:val="001068E4"/>
    <w:rsid w:val="00106902"/>
    <w:rsid w:val="00106A89"/>
    <w:rsid w:val="001076AC"/>
    <w:rsid w:val="00107A6A"/>
    <w:rsid w:val="00107EC2"/>
    <w:rsid w:val="00111828"/>
    <w:rsid w:val="00112551"/>
    <w:rsid w:val="0011274D"/>
    <w:rsid w:val="0011282B"/>
    <w:rsid w:val="00112969"/>
    <w:rsid w:val="0011297B"/>
    <w:rsid w:val="00112D66"/>
    <w:rsid w:val="00112DDC"/>
    <w:rsid w:val="00113BFB"/>
    <w:rsid w:val="00114108"/>
    <w:rsid w:val="001145CD"/>
    <w:rsid w:val="00114764"/>
    <w:rsid w:val="00115AEF"/>
    <w:rsid w:val="00116080"/>
    <w:rsid w:val="00116445"/>
    <w:rsid w:val="00116DF7"/>
    <w:rsid w:val="00116EFE"/>
    <w:rsid w:val="001171C1"/>
    <w:rsid w:val="00117914"/>
    <w:rsid w:val="00117964"/>
    <w:rsid w:val="00120BBB"/>
    <w:rsid w:val="0012120A"/>
    <w:rsid w:val="00122321"/>
    <w:rsid w:val="00123086"/>
    <w:rsid w:val="001230AC"/>
    <w:rsid w:val="00123389"/>
    <w:rsid w:val="00123E56"/>
    <w:rsid w:val="001243AC"/>
    <w:rsid w:val="00124AA9"/>
    <w:rsid w:val="00124C74"/>
    <w:rsid w:val="001253DF"/>
    <w:rsid w:val="00125824"/>
    <w:rsid w:val="00125B3C"/>
    <w:rsid w:val="00125FC0"/>
    <w:rsid w:val="001260DA"/>
    <w:rsid w:val="0012618D"/>
    <w:rsid w:val="001267F8"/>
    <w:rsid w:val="00126870"/>
    <w:rsid w:val="00126A3F"/>
    <w:rsid w:val="001277F9"/>
    <w:rsid w:val="00127CB0"/>
    <w:rsid w:val="001300F3"/>
    <w:rsid w:val="00130DD2"/>
    <w:rsid w:val="001317D0"/>
    <w:rsid w:val="00131F11"/>
    <w:rsid w:val="00132936"/>
    <w:rsid w:val="0013293B"/>
    <w:rsid w:val="001329BF"/>
    <w:rsid w:val="00132B1C"/>
    <w:rsid w:val="00132D1F"/>
    <w:rsid w:val="00133BC7"/>
    <w:rsid w:val="00133EB9"/>
    <w:rsid w:val="0013425F"/>
    <w:rsid w:val="00134806"/>
    <w:rsid w:val="0013512A"/>
    <w:rsid w:val="00135141"/>
    <w:rsid w:val="001353FC"/>
    <w:rsid w:val="00135566"/>
    <w:rsid w:val="00135814"/>
    <w:rsid w:val="00135898"/>
    <w:rsid w:val="00135C70"/>
    <w:rsid w:val="00136B9F"/>
    <w:rsid w:val="00136ECA"/>
    <w:rsid w:val="001375DC"/>
    <w:rsid w:val="00137C8F"/>
    <w:rsid w:val="001405AC"/>
    <w:rsid w:val="001409DE"/>
    <w:rsid w:val="00140CB7"/>
    <w:rsid w:val="00140F21"/>
    <w:rsid w:val="001420CF"/>
    <w:rsid w:val="0014221C"/>
    <w:rsid w:val="00142A41"/>
    <w:rsid w:val="001433AB"/>
    <w:rsid w:val="00143488"/>
    <w:rsid w:val="00143759"/>
    <w:rsid w:val="00143C8B"/>
    <w:rsid w:val="00143F56"/>
    <w:rsid w:val="001440A5"/>
    <w:rsid w:val="0014462D"/>
    <w:rsid w:val="001446B1"/>
    <w:rsid w:val="001448B7"/>
    <w:rsid w:val="00144ED4"/>
    <w:rsid w:val="00146015"/>
    <w:rsid w:val="001460BE"/>
    <w:rsid w:val="001462C7"/>
    <w:rsid w:val="00146C0A"/>
    <w:rsid w:val="00151161"/>
    <w:rsid w:val="00151719"/>
    <w:rsid w:val="0015196F"/>
    <w:rsid w:val="00151DCD"/>
    <w:rsid w:val="001523AF"/>
    <w:rsid w:val="001529C9"/>
    <w:rsid w:val="00152BC7"/>
    <w:rsid w:val="00152FE6"/>
    <w:rsid w:val="00154183"/>
    <w:rsid w:val="00154797"/>
    <w:rsid w:val="00155D37"/>
    <w:rsid w:val="00155DD7"/>
    <w:rsid w:val="001562C4"/>
    <w:rsid w:val="001567CB"/>
    <w:rsid w:val="0015694A"/>
    <w:rsid w:val="00156FA1"/>
    <w:rsid w:val="0015714C"/>
    <w:rsid w:val="00157609"/>
    <w:rsid w:val="0015782E"/>
    <w:rsid w:val="00157C9C"/>
    <w:rsid w:val="0016089E"/>
    <w:rsid w:val="00160972"/>
    <w:rsid w:val="00160B74"/>
    <w:rsid w:val="00160C9C"/>
    <w:rsid w:val="00161583"/>
    <w:rsid w:val="00161FA6"/>
    <w:rsid w:val="00162400"/>
    <w:rsid w:val="00162BF8"/>
    <w:rsid w:val="00162C66"/>
    <w:rsid w:val="00163088"/>
    <w:rsid w:val="001639F7"/>
    <w:rsid w:val="00163D7E"/>
    <w:rsid w:val="001645B2"/>
    <w:rsid w:val="00164D63"/>
    <w:rsid w:val="001657A1"/>
    <w:rsid w:val="00165CF7"/>
    <w:rsid w:val="001662B6"/>
    <w:rsid w:val="001668D7"/>
    <w:rsid w:val="00166E19"/>
    <w:rsid w:val="00166E22"/>
    <w:rsid w:val="00167122"/>
    <w:rsid w:val="0016727F"/>
    <w:rsid w:val="0016752D"/>
    <w:rsid w:val="0016772E"/>
    <w:rsid w:val="001677BF"/>
    <w:rsid w:val="00167BA0"/>
    <w:rsid w:val="00167F46"/>
    <w:rsid w:val="00167F84"/>
    <w:rsid w:val="001705AC"/>
    <w:rsid w:val="00170602"/>
    <w:rsid w:val="00170A94"/>
    <w:rsid w:val="001713BB"/>
    <w:rsid w:val="00171A29"/>
    <w:rsid w:val="00171D17"/>
    <w:rsid w:val="00173B5D"/>
    <w:rsid w:val="00174C11"/>
    <w:rsid w:val="00175090"/>
    <w:rsid w:val="0017673C"/>
    <w:rsid w:val="00176AED"/>
    <w:rsid w:val="00176EBF"/>
    <w:rsid w:val="0017757F"/>
    <w:rsid w:val="001779C0"/>
    <w:rsid w:val="00177C30"/>
    <w:rsid w:val="001804BE"/>
    <w:rsid w:val="00181AD5"/>
    <w:rsid w:val="001822D6"/>
    <w:rsid w:val="001824D1"/>
    <w:rsid w:val="00182D6C"/>
    <w:rsid w:val="00182EDB"/>
    <w:rsid w:val="0018314E"/>
    <w:rsid w:val="001838A1"/>
    <w:rsid w:val="00184134"/>
    <w:rsid w:val="001841B0"/>
    <w:rsid w:val="0018456D"/>
    <w:rsid w:val="00186574"/>
    <w:rsid w:val="0018686E"/>
    <w:rsid w:val="0018689E"/>
    <w:rsid w:val="00186918"/>
    <w:rsid w:val="00186DFE"/>
    <w:rsid w:val="00186FED"/>
    <w:rsid w:val="001873D4"/>
    <w:rsid w:val="001874A3"/>
    <w:rsid w:val="001874F8"/>
    <w:rsid w:val="001878F6"/>
    <w:rsid w:val="001879F5"/>
    <w:rsid w:val="00187B6A"/>
    <w:rsid w:val="00190C7D"/>
    <w:rsid w:val="001913A3"/>
    <w:rsid w:val="00191DA1"/>
    <w:rsid w:val="00192290"/>
    <w:rsid w:val="00192CF8"/>
    <w:rsid w:val="00192D62"/>
    <w:rsid w:val="00192F75"/>
    <w:rsid w:val="00192FD9"/>
    <w:rsid w:val="001933B6"/>
    <w:rsid w:val="00193508"/>
    <w:rsid w:val="00193752"/>
    <w:rsid w:val="00193A9F"/>
    <w:rsid w:val="00193F63"/>
    <w:rsid w:val="0019457E"/>
    <w:rsid w:val="00195111"/>
    <w:rsid w:val="001952ED"/>
    <w:rsid w:val="001961BC"/>
    <w:rsid w:val="00196949"/>
    <w:rsid w:val="00196F89"/>
    <w:rsid w:val="001972E1"/>
    <w:rsid w:val="0019742B"/>
    <w:rsid w:val="0019779A"/>
    <w:rsid w:val="00197814"/>
    <w:rsid w:val="0019781D"/>
    <w:rsid w:val="001A070B"/>
    <w:rsid w:val="001A0853"/>
    <w:rsid w:val="001A08FF"/>
    <w:rsid w:val="001A094C"/>
    <w:rsid w:val="001A183C"/>
    <w:rsid w:val="001A1A1B"/>
    <w:rsid w:val="001A2071"/>
    <w:rsid w:val="001A290C"/>
    <w:rsid w:val="001A2EA7"/>
    <w:rsid w:val="001A3585"/>
    <w:rsid w:val="001A3959"/>
    <w:rsid w:val="001A3D7C"/>
    <w:rsid w:val="001A421E"/>
    <w:rsid w:val="001A45F5"/>
    <w:rsid w:val="001A45FD"/>
    <w:rsid w:val="001A4830"/>
    <w:rsid w:val="001A52AF"/>
    <w:rsid w:val="001A52F1"/>
    <w:rsid w:val="001A54D6"/>
    <w:rsid w:val="001A5951"/>
    <w:rsid w:val="001A5BD1"/>
    <w:rsid w:val="001A5C57"/>
    <w:rsid w:val="001A5FAC"/>
    <w:rsid w:val="001A652B"/>
    <w:rsid w:val="001A73C7"/>
    <w:rsid w:val="001B014E"/>
    <w:rsid w:val="001B044D"/>
    <w:rsid w:val="001B07B2"/>
    <w:rsid w:val="001B14C1"/>
    <w:rsid w:val="001B15B6"/>
    <w:rsid w:val="001B1E2E"/>
    <w:rsid w:val="001B32FB"/>
    <w:rsid w:val="001B3BC3"/>
    <w:rsid w:val="001B4001"/>
    <w:rsid w:val="001B4333"/>
    <w:rsid w:val="001B437A"/>
    <w:rsid w:val="001B4EBA"/>
    <w:rsid w:val="001B4F8C"/>
    <w:rsid w:val="001B5A5B"/>
    <w:rsid w:val="001B659B"/>
    <w:rsid w:val="001B6637"/>
    <w:rsid w:val="001B663F"/>
    <w:rsid w:val="001B7033"/>
    <w:rsid w:val="001B708E"/>
    <w:rsid w:val="001B72DC"/>
    <w:rsid w:val="001B7AB1"/>
    <w:rsid w:val="001B7F41"/>
    <w:rsid w:val="001C0D1E"/>
    <w:rsid w:val="001C1240"/>
    <w:rsid w:val="001C1BB3"/>
    <w:rsid w:val="001C1D43"/>
    <w:rsid w:val="001C1EC7"/>
    <w:rsid w:val="001C23E8"/>
    <w:rsid w:val="001C34DC"/>
    <w:rsid w:val="001C3507"/>
    <w:rsid w:val="001C37A9"/>
    <w:rsid w:val="001C389D"/>
    <w:rsid w:val="001C4764"/>
    <w:rsid w:val="001C47EA"/>
    <w:rsid w:val="001C4B3F"/>
    <w:rsid w:val="001C5235"/>
    <w:rsid w:val="001C5661"/>
    <w:rsid w:val="001C5B76"/>
    <w:rsid w:val="001C614F"/>
    <w:rsid w:val="001C650E"/>
    <w:rsid w:val="001C6572"/>
    <w:rsid w:val="001C66BA"/>
    <w:rsid w:val="001C78B9"/>
    <w:rsid w:val="001C7A02"/>
    <w:rsid w:val="001D0466"/>
    <w:rsid w:val="001D1226"/>
    <w:rsid w:val="001D1A47"/>
    <w:rsid w:val="001D1B5B"/>
    <w:rsid w:val="001D1BDA"/>
    <w:rsid w:val="001D1C24"/>
    <w:rsid w:val="001D1F10"/>
    <w:rsid w:val="001D200C"/>
    <w:rsid w:val="001D2337"/>
    <w:rsid w:val="001D26EA"/>
    <w:rsid w:val="001D272D"/>
    <w:rsid w:val="001D2A3D"/>
    <w:rsid w:val="001D2D1D"/>
    <w:rsid w:val="001D330C"/>
    <w:rsid w:val="001D33F3"/>
    <w:rsid w:val="001D3743"/>
    <w:rsid w:val="001D392E"/>
    <w:rsid w:val="001D4717"/>
    <w:rsid w:val="001D4AC5"/>
    <w:rsid w:val="001D4C3D"/>
    <w:rsid w:val="001D4F42"/>
    <w:rsid w:val="001D509A"/>
    <w:rsid w:val="001D5249"/>
    <w:rsid w:val="001D53AF"/>
    <w:rsid w:val="001D54EC"/>
    <w:rsid w:val="001D6045"/>
    <w:rsid w:val="001D66ED"/>
    <w:rsid w:val="001D6DE8"/>
    <w:rsid w:val="001D717A"/>
    <w:rsid w:val="001D79A6"/>
    <w:rsid w:val="001D7D1D"/>
    <w:rsid w:val="001E028D"/>
    <w:rsid w:val="001E0399"/>
    <w:rsid w:val="001E0870"/>
    <w:rsid w:val="001E0C9B"/>
    <w:rsid w:val="001E112C"/>
    <w:rsid w:val="001E15C2"/>
    <w:rsid w:val="001E19B1"/>
    <w:rsid w:val="001E19CB"/>
    <w:rsid w:val="001E1EDC"/>
    <w:rsid w:val="001E2050"/>
    <w:rsid w:val="001E2875"/>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E7AE9"/>
    <w:rsid w:val="001F00E3"/>
    <w:rsid w:val="001F01A5"/>
    <w:rsid w:val="001F0728"/>
    <w:rsid w:val="001F09BA"/>
    <w:rsid w:val="001F0A1B"/>
    <w:rsid w:val="001F0DFB"/>
    <w:rsid w:val="001F1068"/>
    <w:rsid w:val="001F1433"/>
    <w:rsid w:val="001F15EE"/>
    <w:rsid w:val="001F1E6B"/>
    <w:rsid w:val="001F2087"/>
    <w:rsid w:val="001F2343"/>
    <w:rsid w:val="001F23FF"/>
    <w:rsid w:val="001F266C"/>
    <w:rsid w:val="001F27B2"/>
    <w:rsid w:val="001F2F71"/>
    <w:rsid w:val="001F30BA"/>
    <w:rsid w:val="001F32E5"/>
    <w:rsid w:val="001F333F"/>
    <w:rsid w:val="001F341A"/>
    <w:rsid w:val="001F35D7"/>
    <w:rsid w:val="001F3909"/>
    <w:rsid w:val="001F3988"/>
    <w:rsid w:val="001F39C3"/>
    <w:rsid w:val="001F3E9F"/>
    <w:rsid w:val="001F5512"/>
    <w:rsid w:val="001F5890"/>
    <w:rsid w:val="001F5C92"/>
    <w:rsid w:val="001F5D72"/>
    <w:rsid w:val="001F626C"/>
    <w:rsid w:val="001F65E5"/>
    <w:rsid w:val="001F6F34"/>
    <w:rsid w:val="001F71E4"/>
    <w:rsid w:val="001F79FA"/>
    <w:rsid w:val="001F7C4D"/>
    <w:rsid w:val="002002DB"/>
    <w:rsid w:val="002004D3"/>
    <w:rsid w:val="002006E3"/>
    <w:rsid w:val="00200811"/>
    <w:rsid w:val="002009F4"/>
    <w:rsid w:val="00201225"/>
    <w:rsid w:val="00201379"/>
    <w:rsid w:val="00201B21"/>
    <w:rsid w:val="00201FCC"/>
    <w:rsid w:val="00202404"/>
    <w:rsid w:val="002024BA"/>
    <w:rsid w:val="00202596"/>
    <w:rsid w:val="0020260C"/>
    <w:rsid w:val="0020268D"/>
    <w:rsid w:val="00202823"/>
    <w:rsid w:val="00202C73"/>
    <w:rsid w:val="00202E61"/>
    <w:rsid w:val="002031C9"/>
    <w:rsid w:val="00203326"/>
    <w:rsid w:val="00203A2E"/>
    <w:rsid w:val="0020442C"/>
    <w:rsid w:val="00204BED"/>
    <w:rsid w:val="002052B5"/>
    <w:rsid w:val="00205F42"/>
    <w:rsid w:val="00206640"/>
    <w:rsid w:val="00206B96"/>
    <w:rsid w:val="002071CE"/>
    <w:rsid w:val="002072F3"/>
    <w:rsid w:val="00207BFE"/>
    <w:rsid w:val="00207D80"/>
    <w:rsid w:val="002101B4"/>
    <w:rsid w:val="002101C0"/>
    <w:rsid w:val="00210250"/>
    <w:rsid w:val="00210AB3"/>
    <w:rsid w:val="00211125"/>
    <w:rsid w:val="00211223"/>
    <w:rsid w:val="002113BC"/>
    <w:rsid w:val="00211927"/>
    <w:rsid w:val="00211C7B"/>
    <w:rsid w:val="00211F6F"/>
    <w:rsid w:val="002122E4"/>
    <w:rsid w:val="00212630"/>
    <w:rsid w:val="00212750"/>
    <w:rsid w:val="00212F58"/>
    <w:rsid w:val="00213080"/>
    <w:rsid w:val="0021406D"/>
    <w:rsid w:val="002145A8"/>
    <w:rsid w:val="0021494A"/>
    <w:rsid w:val="00214EFF"/>
    <w:rsid w:val="0021510C"/>
    <w:rsid w:val="002151E7"/>
    <w:rsid w:val="002157E8"/>
    <w:rsid w:val="002158C9"/>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72"/>
    <w:rsid w:val="00222AC9"/>
    <w:rsid w:val="00222AD6"/>
    <w:rsid w:val="002236A3"/>
    <w:rsid w:val="00223768"/>
    <w:rsid w:val="00223B92"/>
    <w:rsid w:val="00223E02"/>
    <w:rsid w:val="0022403E"/>
    <w:rsid w:val="0022434E"/>
    <w:rsid w:val="002245D6"/>
    <w:rsid w:val="002245F6"/>
    <w:rsid w:val="002246B0"/>
    <w:rsid w:val="00224853"/>
    <w:rsid w:val="00224A76"/>
    <w:rsid w:val="0022506C"/>
    <w:rsid w:val="0022571C"/>
    <w:rsid w:val="00225CA5"/>
    <w:rsid w:val="00225E3F"/>
    <w:rsid w:val="00226E14"/>
    <w:rsid w:val="00227562"/>
    <w:rsid w:val="002275D2"/>
    <w:rsid w:val="00230493"/>
    <w:rsid w:val="00230986"/>
    <w:rsid w:val="00230A44"/>
    <w:rsid w:val="00231D60"/>
    <w:rsid w:val="00231E6C"/>
    <w:rsid w:val="00231FA9"/>
    <w:rsid w:val="002321D9"/>
    <w:rsid w:val="00232745"/>
    <w:rsid w:val="0023276E"/>
    <w:rsid w:val="00232806"/>
    <w:rsid w:val="00232948"/>
    <w:rsid w:val="00232C50"/>
    <w:rsid w:val="0023315F"/>
    <w:rsid w:val="002333B3"/>
    <w:rsid w:val="00235795"/>
    <w:rsid w:val="002357ED"/>
    <w:rsid w:val="00236B74"/>
    <w:rsid w:val="00236FEA"/>
    <w:rsid w:val="00237463"/>
    <w:rsid w:val="00237506"/>
    <w:rsid w:val="00237AE8"/>
    <w:rsid w:val="0024014F"/>
    <w:rsid w:val="00240F78"/>
    <w:rsid w:val="0024120C"/>
    <w:rsid w:val="002415BD"/>
    <w:rsid w:val="00241962"/>
    <w:rsid w:val="00241C6C"/>
    <w:rsid w:val="00241EC6"/>
    <w:rsid w:val="00242785"/>
    <w:rsid w:val="00243513"/>
    <w:rsid w:val="00243F07"/>
    <w:rsid w:val="00244904"/>
    <w:rsid w:val="0024494D"/>
    <w:rsid w:val="00244C32"/>
    <w:rsid w:val="00244DB9"/>
    <w:rsid w:val="002454B7"/>
    <w:rsid w:val="00245814"/>
    <w:rsid w:val="002458BE"/>
    <w:rsid w:val="00245CCE"/>
    <w:rsid w:val="002461DF"/>
    <w:rsid w:val="00246595"/>
    <w:rsid w:val="00246BED"/>
    <w:rsid w:val="00246CE1"/>
    <w:rsid w:val="00247436"/>
    <w:rsid w:val="00247A79"/>
    <w:rsid w:val="00247C8C"/>
    <w:rsid w:val="002502C7"/>
    <w:rsid w:val="00250986"/>
    <w:rsid w:val="002512DC"/>
    <w:rsid w:val="00251632"/>
    <w:rsid w:val="002531B4"/>
    <w:rsid w:val="0025351C"/>
    <w:rsid w:val="00253620"/>
    <w:rsid w:val="00253C2B"/>
    <w:rsid w:val="00253D35"/>
    <w:rsid w:val="002542C8"/>
    <w:rsid w:val="0025430D"/>
    <w:rsid w:val="00254398"/>
    <w:rsid w:val="00254B63"/>
    <w:rsid w:val="00254B95"/>
    <w:rsid w:val="00254D82"/>
    <w:rsid w:val="00255146"/>
    <w:rsid w:val="0025515E"/>
    <w:rsid w:val="00255226"/>
    <w:rsid w:val="00255B5C"/>
    <w:rsid w:val="00256628"/>
    <w:rsid w:val="00256D4C"/>
    <w:rsid w:val="002574CB"/>
    <w:rsid w:val="002575D7"/>
    <w:rsid w:val="002575EB"/>
    <w:rsid w:val="00257CBE"/>
    <w:rsid w:val="00257F80"/>
    <w:rsid w:val="00260116"/>
    <w:rsid w:val="0026012E"/>
    <w:rsid w:val="002603B5"/>
    <w:rsid w:val="00260424"/>
    <w:rsid w:val="0026066E"/>
    <w:rsid w:val="00260AEE"/>
    <w:rsid w:val="00260CB9"/>
    <w:rsid w:val="00261071"/>
    <w:rsid w:val="00261464"/>
    <w:rsid w:val="00261D36"/>
    <w:rsid w:val="0026220D"/>
    <w:rsid w:val="00262996"/>
    <w:rsid w:val="002629DD"/>
    <w:rsid w:val="00262B41"/>
    <w:rsid w:val="00262BE0"/>
    <w:rsid w:val="00262E3A"/>
    <w:rsid w:val="0026385D"/>
    <w:rsid w:val="00264DBA"/>
    <w:rsid w:val="00265611"/>
    <w:rsid w:val="00265651"/>
    <w:rsid w:val="002659FE"/>
    <w:rsid w:val="0026615E"/>
    <w:rsid w:val="002661A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3DF"/>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5D87"/>
    <w:rsid w:val="00286207"/>
    <w:rsid w:val="00286371"/>
    <w:rsid w:val="002863D5"/>
    <w:rsid w:val="00286658"/>
    <w:rsid w:val="0028694F"/>
    <w:rsid w:val="00286ED4"/>
    <w:rsid w:val="00286F8B"/>
    <w:rsid w:val="0029089D"/>
    <w:rsid w:val="00290B21"/>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02B6"/>
    <w:rsid w:val="002A2166"/>
    <w:rsid w:val="002A23C5"/>
    <w:rsid w:val="002A2973"/>
    <w:rsid w:val="002A2993"/>
    <w:rsid w:val="002A29D7"/>
    <w:rsid w:val="002A2B82"/>
    <w:rsid w:val="002A31E8"/>
    <w:rsid w:val="002A3341"/>
    <w:rsid w:val="002A3BD8"/>
    <w:rsid w:val="002A3E86"/>
    <w:rsid w:val="002A40BD"/>
    <w:rsid w:val="002A4133"/>
    <w:rsid w:val="002A4C30"/>
    <w:rsid w:val="002A5D42"/>
    <w:rsid w:val="002A60DC"/>
    <w:rsid w:val="002A614B"/>
    <w:rsid w:val="002A6857"/>
    <w:rsid w:val="002A6AA0"/>
    <w:rsid w:val="002A75E3"/>
    <w:rsid w:val="002A7870"/>
    <w:rsid w:val="002A7BB7"/>
    <w:rsid w:val="002B1F8F"/>
    <w:rsid w:val="002B1FF1"/>
    <w:rsid w:val="002B1FF9"/>
    <w:rsid w:val="002B2455"/>
    <w:rsid w:val="002B2516"/>
    <w:rsid w:val="002B2E25"/>
    <w:rsid w:val="002B3577"/>
    <w:rsid w:val="002B4035"/>
    <w:rsid w:val="002B45AA"/>
    <w:rsid w:val="002B4EB9"/>
    <w:rsid w:val="002B5B27"/>
    <w:rsid w:val="002B6135"/>
    <w:rsid w:val="002B6BCD"/>
    <w:rsid w:val="002B6C05"/>
    <w:rsid w:val="002B6DFD"/>
    <w:rsid w:val="002B6E20"/>
    <w:rsid w:val="002B6FAF"/>
    <w:rsid w:val="002B7450"/>
    <w:rsid w:val="002B768E"/>
    <w:rsid w:val="002B7B57"/>
    <w:rsid w:val="002B7E6A"/>
    <w:rsid w:val="002C0053"/>
    <w:rsid w:val="002C01E3"/>
    <w:rsid w:val="002C0617"/>
    <w:rsid w:val="002C061F"/>
    <w:rsid w:val="002C0FBE"/>
    <w:rsid w:val="002C1D14"/>
    <w:rsid w:val="002C1E67"/>
    <w:rsid w:val="002C3755"/>
    <w:rsid w:val="002C3D43"/>
    <w:rsid w:val="002C43AB"/>
    <w:rsid w:val="002C43C6"/>
    <w:rsid w:val="002C443E"/>
    <w:rsid w:val="002C497E"/>
    <w:rsid w:val="002C50C6"/>
    <w:rsid w:val="002C56D8"/>
    <w:rsid w:val="002C57C8"/>
    <w:rsid w:val="002C58DA"/>
    <w:rsid w:val="002C629E"/>
    <w:rsid w:val="002C6460"/>
    <w:rsid w:val="002C659F"/>
    <w:rsid w:val="002C6938"/>
    <w:rsid w:val="002C6AC2"/>
    <w:rsid w:val="002C6E7C"/>
    <w:rsid w:val="002C6EC6"/>
    <w:rsid w:val="002C73C7"/>
    <w:rsid w:val="002C754B"/>
    <w:rsid w:val="002C78FB"/>
    <w:rsid w:val="002D071A"/>
    <w:rsid w:val="002D101C"/>
    <w:rsid w:val="002D2240"/>
    <w:rsid w:val="002D26BB"/>
    <w:rsid w:val="002D292B"/>
    <w:rsid w:val="002D299A"/>
    <w:rsid w:val="002D3085"/>
    <w:rsid w:val="002D39A1"/>
    <w:rsid w:val="002D3B28"/>
    <w:rsid w:val="002D4B4A"/>
    <w:rsid w:val="002D4C48"/>
    <w:rsid w:val="002D5835"/>
    <w:rsid w:val="002D586C"/>
    <w:rsid w:val="002D5E3C"/>
    <w:rsid w:val="002D65C7"/>
    <w:rsid w:val="002D6BDE"/>
    <w:rsid w:val="002D748F"/>
    <w:rsid w:val="002D7685"/>
    <w:rsid w:val="002D78D5"/>
    <w:rsid w:val="002D7EE5"/>
    <w:rsid w:val="002E0753"/>
    <w:rsid w:val="002E092D"/>
    <w:rsid w:val="002E1055"/>
    <w:rsid w:val="002E1124"/>
    <w:rsid w:val="002E17D8"/>
    <w:rsid w:val="002E1C9B"/>
    <w:rsid w:val="002E2AE1"/>
    <w:rsid w:val="002E31AE"/>
    <w:rsid w:val="002E3C54"/>
    <w:rsid w:val="002E42E7"/>
    <w:rsid w:val="002E4797"/>
    <w:rsid w:val="002E49E9"/>
    <w:rsid w:val="002E4F2F"/>
    <w:rsid w:val="002E5749"/>
    <w:rsid w:val="002E719D"/>
    <w:rsid w:val="002E766C"/>
    <w:rsid w:val="002E7D9C"/>
    <w:rsid w:val="002E7FAD"/>
    <w:rsid w:val="002F01DA"/>
    <w:rsid w:val="002F11FE"/>
    <w:rsid w:val="002F269A"/>
    <w:rsid w:val="002F283F"/>
    <w:rsid w:val="002F2D3B"/>
    <w:rsid w:val="002F2DF1"/>
    <w:rsid w:val="002F32C4"/>
    <w:rsid w:val="002F367D"/>
    <w:rsid w:val="002F389A"/>
    <w:rsid w:val="002F3AF3"/>
    <w:rsid w:val="002F3DC9"/>
    <w:rsid w:val="002F41AD"/>
    <w:rsid w:val="002F43FB"/>
    <w:rsid w:val="002F5527"/>
    <w:rsid w:val="002F5672"/>
    <w:rsid w:val="002F5970"/>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1D65"/>
    <w:rsid w:val="003121BD"/>
    <w:rsid w:val="00312591"/>
    <w:rsid w:val="00313719"/>
    <w:rsid w:val="0031371D"/>
    <w:rsid w:val="00313F42"/>
    <w:rsid w:val="00314293"/>
    <w:rsid w:val="00314726"/>
    <w:rsid w:val="00314DE5"/>
    <w:rsid w:val="00315554"/>
    <w:rsid w:val="003157EA"/>
    <w:rsid w:val="00315821"/>
    <w:rsid w:val="003164E5"/>
    <w:rsid w:val="00316E2C"/>
    <w:rsid w:val="0031703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3FAE"/>
    <w:rsid w:val="0032407F"/>
    <w:rsid w:val="0032413B"/>
    <w:rsid w:val="00324276"/>
    <w:rsid w:val="00324355"/>
    <w:rsid w:val="00324BF2"/>
    <w:rsid w:val="00324C8F"/>
    <w:rsid w:val="00324EF3"/>
    <w:rsid w:val="003250DA"/>
    <w:rsid w:val="0032538B"/>
    <w:rsid w:val="00325D02"/>
    <w:rsid w:val="00325FB1"/>
    <w:rsid w:val="003262D8"/>
    <w:rsid w:val="00326780"/>
    <w:rsid w:val="0032706F"/>
    <w:rsid w:val="0032716F"/>
    <w:rsid w:val="00327258"/>
    <w:rsid w:val="00327B5C"/>
    <w:rsid w:val="00331251"/>
    <w:rsid w:val="0033133D"/>
    <w:rsid w:val="00331988"/>
    <w:rsid w:val="00331B0D"/>
    <w:rsid w:val="00331B42"/>
    <w:rsid w:val="00331F28"/>
    <w:rsid w:val="00331F60"/>
    <w:rsid w:val="00332A3B"/>
    <w:rsid w:val="00332E63"/>
    <w:rsid w:val="0033353B"/>
    <w:rsid w:val="0033380C"/>
    <w:rsid w:val="003340DC"/>
    <w:rsid w:val="0033431C"/>
    <w:rsid w:val="003343B0"/>
    <w:rsid w:val="003348A3"/>
    <w:rsid w:val="00334F90"/>
    <w:rsid w:val="0033529C"/>
    <w:rsid w:val="00335F81"/>
    <w:rsid w:val="0033686C"/>
    <w:rsid w:val="00337014"/>
    <w:rsid w:val="0033793F"/>
    <w:rsid w:val="0034016A"/>
    <w:rsid w:val="0034026F"/>
    <w:rsid w:val="00340B11"/>
    <w:rsid w:val="00340B71"/>
    <w:rsid w:val="00340EBF"/>
    <w:rsid w:val="00341294"/>
    <w:rsid w:val="00341ADA"/>
    <w:rsid w:val="00342095"/>
    <w:rsid w:val="00342F84"/>
    <w:rsid w:val="003435B3"/>
    <w:rsid w:val="003442B0"/>
    <w:rsid w:val="00344673"/>
    <w:rsid w:val="003446BA"/>
    <w:rsid w:val="003453EB"/>
    <w:rsid w:val="00345721"/>
    <w:rsid w:val="00345BD2"/>
    <w:rsid w:val="00345E5B"/>
    <w:rsid w:val="0034618E"/>
    <w:rsid w:val="003465C1"/>
    <w:rsid w:val="0034692C"/>
    <w:rsid w:val="00346D8C"/>
    <w:rsid w:val="00347423"/>
    <w:rsid w:val="003475CD"/>
    <w:rsid w:val="00347617"/>
    <w:rsid w:val="00347818"/>
    <w:rsid w:val="00347F38"/>
    <w:rsid w:val="00350E7C"/>
    <w:rsid w:val="00350F2A"/>
    <w:rsid w:val="00351204"/>
    <w:rsid w:val="003519EF"/>
    <w:rsid w:val="00351B45"/>
    <w:rsid w:val="00352412"/>
    <w:rsid w:val="00352441"/>
    <w:rsid w:val="0035262B"/>
    <w:rsid w:val="003527B2"/>
    <w:rsid w:val="003529B8"/>
    <w:rsid w:val="00352DFF"/>
    <w:rsid w:val="00352EED"/>
    <w:rsid w:val="00353715"/>
    <w:rsid w:val="00353C5C"/>
    <w:rsid w:val="0035466A"/>
    <w:rsid w:val="00354C7F"/>
    <w:rsid w:val="00354FF1"/>
    <w:rsid w:val="00355045"/>
    <w:rsid w:val="0035574C"/>
    <w:rsid w:val="00355797"/>
    <w:rsid w:val="0035625A"/>
    <w:rsid w:val="003566FF"/>
    <w:rsid w:val="00356AE9"/>
    <w:rsid w:val="00356E94"/>
    <w:rsid w:val="003579B0"/>
    <w:rsid w:val="00357B4E"/>
    <w:rsid w:val="00357E54"/>
    <w:rsid w:val="003606B7"/>
    <w:rsid w:val="0036082C"/>
    <w:rsid w:val="00360CF3"/>
    <w:rsid w:val="00360DBC"/>
    <w:rsid w:val="00360F13"/>
    <w:rsid w:val="003610D3"/>
    <w:rsid w:val="00361393"/>
    <w:rsid w:val="00361F7C"/>
    <w:rsid w:val="00362AC0"/>
    <w:rsid w:val="00362D28"/>
    <w:rsid w:val="00363314"/>
    <w:rsid w:val="00363852"/>
    <w:rsid w:val="00363A78"/>
    <w:rsid w:val="00364D7D"/>
    <w:rsid w:val="0036538E"/>
    <w:rsid w:val="00365743"/>
    <w:rsid w:val="00365767"/>
    <w:rsid w:val="00366A81"/>
    <w:rsid w:val="00366B73"/>
    <w:rsid w:val="00366B97"/>
    <w:rsid w:val="00366C67"/>
    <w:rsid w:val="00366F1E"/>
    <w:rsid w:val="003674B3"/>
    <w:rsid w:val="00367D19"/>
    <w:rsid w:val="00370158"/>
    <w:rsid w:val="00370245"/>
    <w:rsid w:val="003707AF"/>
    <w:rsid w:val="00370B55"/>
    <w:rsid w:val="00371098"/>
    <w:rsid w:val="00371627"/>
    <w:rsid w:val="003716E6"/>
    <w:rsid w:val="00372830"/>
    <w:rsid w:val="00372B33"/>
    <w:rsid w:val="00372C70"/>
    <w:rsid w:val="00372F6D"/>
    <w:rsid w:val="003735E2"/>
    <w:rsid w:val="0037387D"/>
    <w:rsid w:val="00373BE6"/>
    <w:rsid w:val="00373EA6"/>
    <w:rsid w:val="00373EF3"/>
    <w:rsid w:val="00373FA0"/>
    <w:rsid w:val="00374808"/>
    <w:rsid w:val="00374A4E"/>
    <w:rsid w:val="00374E35"/>
    <w:rsid w:val="00375734"/>
    <w:rsid w:val="00375943"/>
    <w:rsid w:val="003765D2"/>
    <w:rsid w:val="00376966"/>
    <w:rsid w:val="00376975"/>
    <w:rsid w:val="00376ED2"/>
    <w:rsid w:val="003775BD"/>
    <w:rsid w:val="003778C9"/>
    <w:rsid w:val="00377FF0"/>
    <w:rsid w:val="003801F2"/>
    <w:rsid w:val="0038060E"/>
    <w:rsid w:val="003806B5"/>
    <w:rsid w:val="00381934"/>
    <w:rsid w:val="00381A7A"/>
    <w:rsid w:val="00382108"/>
    <w:rsid w:val="00382335"/>
    <w:rsid w:val="00382B6B"/>
    <w:rsid w:val="00382D5F"/>
    <w:rsid w:val="00382DD6"/>
    <w:rsid w:val="00383502"/>
    <w:rsid w:val="003839D2"/>
    <w:rsid w:val="00384028"/>
    <w:rsid w:val="0038474C"/>
    <w:rsid w:val="003850A9"/>
    <w:rsid w:val="003858A3"/>
    <w:rsid w:val="0038592B"/>
    <w:rsid w:val="00386262"/>
    <w:rsid w:val="003865CA"/>
    <w:rsid w:val="00386E67"/>
    <w:rsid w:val="00387A30"/>
    <w:rsid w:val="00387D53"/>
    <w:rsid w:val="003901C2"/>
    <w:rsid w:val="003903D3"/>
    <w:rsid w:val="0039045B"/>
    <w:rsid w:val="00390A4F"/>
    <w:rsid w:val="00390A5A"/>
    <w:rsid w:val="00390D2D"/>
    <w:rsid w:val="00390E9F"/>
    <w:rsid w:val="00390EAA"/>
    <w:rsid w:val="0039167C"/>
    <w:rsid w:val="0039222E"/>
    <w:rsid w:val="0039296C"/>
    <w:rsid w:val="00392E17"/>
    <w:rsid w:val="0039338F"/>
    <w:rsid w:val="00393614"/>
    <w:rsid w:val="003936F2"/>
    <w:rsid w:val="00393873"/>
    <w:rsid w:val="00394D01"/>
    <w:rsid w:val="003950DD"/>
    <w:rsid w:val="00395C7F"/>
    <w:rsid w:val="00395EC0"/>
    <w:rsid w:val="0039607A"/>
    <w:rsid w:val="0039647A"/>
    <w:rsid w:val="003967B5"/>
    <w:rsid w:val="00396825"/>
    <w:rsid w:val="003A003D"/>
    <w:rsid w:val="003A1B19"/>
    <w:rsid w:val="003A2D00"/>
    <w:rsid w:val="003A3270"/>
    <w:rsid w:val="003A37E1"/>
    <w:rsid w:val="003A469E"/>
    <w:rsid w:val="003A4876"/>
    <w:rsid w:val="003A48D5"/>
    <w:rsid w:val="003A4F19"/>
    <w:rsid w:val="003A5662"/>
    <w:rsid w:val="003A5B6D"/>
    <w:rsid w:val="003A609A"/>
    <w:rsid w:val="003A6577"/>
    <w:rsid w:val="003A6957"/>
    <w:rsid w:val="003A76F1"/>
    <w:rsid w:val="003A7929"/>
    <w:rsid w:val="003A7986"/>
    <w:rsid w:val="003A7BFB"/>
    <w:rsid w:val="003A7CE0"/>
    <w:rsid w:val="003A7E9E"/>
    <w:rsid w:val="003B070C"/>
    <w:rsid w:val="003B08C9"/>
    <w:rsid w:val="003B0BAA"/>
    <w:rsid w:val="003B1131"/>
    <w:rsid w:val="003B14D3"/>
    <w:rsid w:val="003B1C9D"/>
    <w:rsid w:val="003B1F56"/>
    <w:rsid w:val="003B2249"/>
    <w:rsid w:val="003B2704"/>
    <w:rsid w:val="003B2F85"/>
    <w:rsid w:val="003B2FD4"/>
    <w:rsid w:val="003B33CB"/>
    <w:rsid w:val="003B40D4"/>
    <w:rsid w:val="003B413C"/>
    <w:rsid w:val="003B44F7"/>
    <w:rsid w:val="003B4591"/>
    <w:rsid w:val="003B477E"/>
    <w:rsid w:val="003B4DDC"/>
    <w:rsid w:val="003B5182"/>
    <w:rsid w:val="003B5239"/>
    <w:rsid w:val="003B57E4"/>
    <w:rsid w:val="003B5923"/>
    <w:rsid w:val="003B5F06"/>
    <w:rsid w:val="003B5F9C"/>
    <w:rsid w:val="003B5F9D"/>
    <w:rsid w:val="003B7022"/>
    <w:rsid w:val="003B7116"/>
    <w:rsid w:val="003B763B"/>
    <w:rsid w:val="003B7B6A"/>
    <w:rsid w:val="003B7C1F"/>
    <w:rsid w:val="003B7D4B"/>
    <w:rsid w:val="003C04E9"/>
    <w:rsid w:val="003C0DDE"/>
    <w:rsid w:val="003C0EC4"/>
    <w:rsid w:val="003C0F07"/>
    <w:rsid w:val="003C121E"/>
    <w:rsid w:val="003C1802"/>
    <w:rsid w:val="003C1B28"/>
    <w:rsid w:val="003C208B"/>
    <w:rsid w:val="003C20F8"/>
    <w:rsid w:val="003C2545"/>
    <w:rsid w:val="003C2F07"/>
    <w:rsid w:val="003C3407"/>
    <w:rsid w:val="003C381B"/>
    <w:rsid w:val="003C3A38"/>
    <w:rsid w:val="003C4FC9"/>
    <w:rsid w:val="003C5AA9"/>
    <w:rsid w:val="003C5C76"/>
    <w:rsid w:val="003C6879"/>
    <w:rsid w:val="003C6E8A"/>
    <w:rsid w:val="003C7296"/>
    <w:rsid w:val="003C7437"/>
    <w:rsid w:val="003C78F6"/>
    <w:rsid w:val="003D072B"/>
    <w:rsid w:val="003D0774"/>
    <w:rsid w:val="003D11D2"/>
    <w:rsid w:val="003D1AD3"/>
    <w:rsid w:val="003D22F7"/>
    <w:rsid w:val="003D25F7"/>
    <w:rsid w:val="003D29B9"/>
    <w:rsid w:val="003D2DF2"/>
    <w:rsid w:val="003D356D"/>
    <w:rsid w:val="003D37D2"/>
    <w:rsid w:val="003D414F"/>
    <w:rsid w:val="003D4FFC"/>
    <w:rsid w:val="003D508F"/>
    <w:rsid w:val="003D50E0"/>
    <w:rsid w:val="003D5252"/>
    <w:rsid w:val="003D53B4"/>
    <w:rsid w:val="003D56E0"/>
    <w:rsid w:val="003D5C37"/>
    <w:rsid w:val="003D6447"/>
    <w:rsid w:val="003D6631"/>
    <w:rsid w:val="003D6752"/>
    <w:rsid w:val="003D71CE"/>
    <w:rsid w:val="003D7401"/>
    <w:rsid w:val="003D744A"/>
    <w:rsid w:val="003D7D69"/>
    <w:rsid w:val="003E01AA"/>
    <w:rsid w:val="003E0386"/>
    <w:rsid w:val="003E0880"/>
    <w:rsid w:val="003E0D94"/>
    <w:rsid w:val="003E10AF"/>
    <w:rsid w:val="003E123A"/>
    <w:rsid w:val="003E1296"/>
    <w:rsid w:val="003E143D"/>
    <w:rsid w:val="003E162A"/>
    <w:rsid w:val="003E16B3"/>
    <w:rsid w:val="003E19CE"/>
    <w:rsid w:val="003E1CD0"/>
    <w:rsid w:val="003E1D3C"/>
    <w:rsid w:val="003E203F"/>
    <w:rsid w:val="003E28C0"/>
    <w:rsid w:val="003E32DD"/>
    <w:rsid w:val="003E3882"/>
    <w:rsid w:val="003E4559"/>
    <w:rsid w:val="003E4724"/>
    <w:rsid w:val="003E4805"/>
    <w:rsid w:val="003E57B7"/>
    <w:rsid w:val="003E5CD9"/>
    <w:rsid w:val="003E67A1"/>
    <w:rsid w:val="003E6AB4"/>
    <w:rsid w:val="003E703F"/>
    <w:rsid w:val="003F0446"/>
    <w:rsid w:val="003F0AC4"/>
    <w:rsid w:val="003F0BF8"/>
    <w:rsid w:val="003F0DA9"/>
    <w:rsid w:val="003F1271"/>
    <w:rsid w:val="003F13F9"/>
    <w:rsid w:val="003F163F"/>
    <w:rsid w:val="003F1884"/>
    <w:rsid w:val="003F18A6"/>
    <w:rsid w:val="003F1C38"/>
    <w:rsid w:val="003F2042"/>
    <w:rsid w:val="003F22DC"/>
    <w:rsid w:val="003F2853"/>
    <w:rsid w:val="003F3005"/>
    <w:rsid w:val="003F35AB"/>
    <w:rsid w:val="003F37C2"/>
    <w:rsid w:val="003F3945"/>
    <w:rsid w:val="003F4293"/>
    <w:rsid w:val="003F4A73"/>
    <w:rsid w:val="003F4A96"/>
    <w:rsid w:val="003F4C6F"/>
    <w:rsid w:val="003F4E30"/>
    <w:rsid w:val="003F509D"/>
    <w:rsid w:val="003F573C"/>
    <w:rsid w:val="003F7D8B"/>
    <w:rsid w:val="003F7F68"/>
    <w:rsid w:val="00400147"/>
    <w:rsid w:val="00400211"/>
    <w:rsid w:val="00400D3A"/>
    <w:rsid w:val="00400F18"/>
    <w:rsid w:val="0040116B"/>
    <w:rsid w:val="0040123F"/>
    <w:rsid w:val="00401648"/>
    <w:rsid w:val="00401E1C"/>
    <w:rsid w:val="004029DE"/>
    <w:rsid w:val="00402FA2"/>
    <w:rsid w:val="0040356F"/>
    <w:rsid w:val="004035D8"/>
    <w:rsid w:val="004035EE"/>
    <w:rsid w:val="0040378B"/>
    <w:rsid w:val="00403D08"/>
    <w:rsid w:val="0040416A"/>
    <w:rsid w:val="0040549E"/>
    <w:rsid w:val="00405597"/>
    <w:rsid w:val="004061CC"/>
    <w:rsid w:val="00406346"/>
    <w:rsid w:val="004065E5"/>
    <w:rsid w:val="0040684F"/>
    <w:rsid w:val="00406A79"/>
    <w:rsid w:val="004071C1"/>
    <w:rsid w:val="004078CB"/>
    <w:rsid w:val="0040798A"/>
    <w:rsid w:val="00407F56"/>
    <w:rsid w:val="00410ABC"/>
    <w:rsid w:val="00410B0A"/>
    <w:rsid w:val="0041187A"/>
    <w:rsid w:val="00411B32"/>
    <w:rsid w:val="00412A80"/>
    <w:rsid w:val="00412C67"/>
    <w:rsid w:val="00412F25"/>
    <w:rsid w:val="004138D2"/>
    <w:rsid w:val="00413CB5"/>
    <w:rsid w:val="00414030"/>
    <w:rsid w:val="00414585"/>
    <w:rsid w:val="00414B81"/>
    <w:rsid w:val="00414D6D"/>
    <w:rsid w:val="00414DE3"/>
    <w:rsid w:val="0041501A"/>
    <w:rsid w:val="00415298"/>
    <w:rsid w:val="0041542D"/>
    <w:rsid w:val="00415D8B"/>
    <w:rsid w:val="004163E0"/>
    <w:rsid w:val="00416E15"/>
    <w:rsid w:val="00417836"/>
    <w:rsid w:val="00420033"/>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56A"/>
    <w:rsid w:val="004246C0"/>
    <w:rsid w:val="00424CBA"/>
    <w:rsid w:val="0042525F"/>
    <w:rsid w:val="004259B7"/>
    <w:rsid w:val="00425AD1"/>
    <w:rsid w:val="00425C02"/>
    <w:rsid w:val="00426931"/>
    <w:rsid w:val="004272E5"/>
    <w:rsid w:val="0043014D"/>
    <w:rsid w:val="00430324"/>
    <w:rsid w:val="004311B2"/>
    <w:rsid w:val="0043156E"/>
    <w:rsid w:val="0043185D"/>
    <w:rsid w:val="004319F6"/>
    <w:rsid w:val="00431BEF"/>
    <w:rsid w:val="00431E59"/>
    <w:rsid w:val="00432003"/>
    <w:rsid w:val="00432212"/>
    <w:rsid w:val="004322E4"/>
    <w:rsid w:val="00432409"/>
    <w:rsid w:val="00432A6B"/>
    <w:rsid w:val="00433CA5"/>
    <w:rsid w:val="00433E48"/>
    <w:rsid w:val="00433E96"/>
    <w:rsid w:val="004342E0"/>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1123"/>
    <w:rsid w:val="00441E4C"/>
    <w:rsid w:val="004424B1"/>
    <w:rsid w:val="00442872"/>
    <w:rsid w:val="004428C3"/>
    <w:rsid w:val="004428DC"/>
    <w:rsid w:val="00442DA2"/>
    <w:rsid w:val="00442DCB"/>
    <w:rsid w:val="00442FA8"/>
    <w:rsid w:val="004431B5"/>
    <w:rsid w:val="004432F3"/>
    <w:rsid w:val="00443DD1"/>
    <w:rsid w:val="004442A4"/>
    <w:rsid w:val="00444A16"/>
    <w:rsid w:val="00444DA8"/>
    <w:rsid w:val="004453CF"/>
    <w:rsid w:val="00445828"/>
    <w:rsid w:val="00445A5B"/>
    <w:rsid w:val="00445B93"/>
    <w:rsid w:val="00445C7D"/>
    <w:rsid w:val="00445CEA"/>
    <w:rsid w:val="00445FB2"/>
    <w:rsid w:val="00446AB2"/>
    <w:rsid w:val="00446B32"/>
    <w:rsid w:val="00446EEA"/>
    <w:rsid w:val="0045053D"/>
    <w:rsid w:val="004508E8"/>
    <w:rsid w:val="0045097C"/>
    <w:rsid w:val="00450F8D"/>
    <w:rsid w:val="00451414"/>
    <w:rsid w:val="00451702"/>
    <w:rsid w:val="004518E0"/>
    <w:rsid w:val="00451A78"/>
    <w:rsid w:val="00451AB1"/>
    <w:rsid w:val="00451F63"/>
    <w:rsid w:val="00452126"/>
    <w:rsid w:val="00452487"/>
    <w:rsid w:val="004529B2"/>
    <w:rsid w:val="00452BB4"/>
    <w:rsid w:val="00452D22"/>
    <w:rsid w:val="00453086"/>
    <w:rsid w:val="004532D3"/>
    <w:rsid w:val="00454942"/>
    <w:rsid w:val="004549EC"/>
    <w:rsid w:val="00454B04"/>
    <w:rsid w:val="00454B8A"/>
    <w:rsid w:val="00454D5C"/>
    <w:rsid w:val="004558AE"/>
    <w:rsid w:val="00455D28"/>
    <w:rsid w:val="00456877"/>
    <w:rsid w:val="0045731E"/>
    <w:rsid w:val="00457567"/>
    <w:rsid w:val="004577EF"/>
    <w:rsid w:val="00457955"/>
    <w:rsid w:val="00457FF1"/>
    <w:rsid w:val="00460553"/>
    <w:rsid w:val="004610EF"/>
    <w:rsid w:val="00461574"/>
    <w:rsid w:val="004616BE"/>
    <w:rsid w:val="0046170F"/>
    <w:rsid w:val="00461961"/>
    <w:rsid w:val="00461C89"/>
    <w:rsid w:val="00461CAF"/>
    <w:rsid w:val="00461D1B"/>
    <w:rsid w:val="00461DBE"/>
    <w:rsid w:val="004622F2"/>
    <w:rsid w:val="00462353"/>
    <w:rsid w:val="00462914"/>
    <w:rsid w:val="00463D83"/>
    <w:rsid w:val="00463EC0"/>
    <w:rsid w:val="00464D77"/>
    <w:rsid w:val="0046566A"/>
    <w:rsid w:val="00465AE3"/>
    <w:rsid w:val="0046639A"/>
    <w:rsid w:val="004665F7"/>
    <w:rsid w:val="00467BD5"/>
    <w:rsid w:val="00467FC2"/>
    <w:rsid w:val="004704CC"/>
    <w:rsid w:val="00471190"/>
    <w:rsid w:val="004711EF"/>
    <w:rsid w:val="00472760"/>
    <w:rsid w:val="00472B07"/>
    <w:rsid w:val="00473001"/>
    <w:rsid w:val="004732B7"/>
    <w:rsid w:val="00474557"/>
    <w:rsid w:val="0047518D"/>
    <w:rsid w:val="004759A8"/>
    <w:rsid w:val="00475AB2"/>
    <w:rsid w:val="00475E71"/>
    <w:rsid w:val="0047626A"/>
    <w:rsid w:val="0047656F"/>
    <w:rsid w:val="00476A5F"/>
    <w:rsid w:val="004771F2"/>
    <w:rsid w:val="0047774B"/>
    <w:rsid w:val="0047795F"/>
    <w:rsid w:val="00480DE7"/>
    <w:rsid w:val="004819D9"/>
    <w:rsid w:val="00482DD9"/>
    <w:rsid w:val="004835A3"/>
    <w:rsid w:val="004837D1"/>
    <w:rsid w:val="00483943"/>
    <w:rsid w:val="00485764"/>
    <w:rsid w:val="004858F9"/>
    <w:rsid w:val="004859D5"/>
    <w:rsid w:val="00485A2D"/>
    <w:rsid w:val="00485B3B"/>
    <w:rsid w:val="00485C7E"/>
    <w:rsid w:val="00485F39"/>
    <w:rsid w:val="00486219"/>
    <w:rsid w:val="00486755"/>
    <w:rsid w:val="00486982"/>
    <w:rsid w:val="00487237"/>
    <w:rsid w:val="004879E3"/>
    <w:rsid w:val="00487BCB"/>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4FAD"/>
    <w:rsid w:val="0049571A"/>
    <w:rsid w:val="00495749"/>
    <w:rsid w:val="00495A00"/>
    <w:rsid w:val="00495E61"/>
    <w:rsid w:val="00496A4C"/>
    <w:rsid w:val="00496E01"/>
    <w:rsid w:val="00496FDF"/>
    <w:rsid w:val="004974F8"/>
    <w:rsid w:val="00497817"/>
    <w:rsid w:val="00497860"/>
    <w:rsid w:val="00497877"/>
    <w:rsid w:val="00497D45"/>
    <w:rsid w:val="00497F51"/>
    <w:rsid w:val="004A0A2F"/>
    <w:rsid w:val="004A0C8C"/>
    <w:rsid w:val="004A21D0"/>
    <w:rsid w:val="004A273E"/>
    <w:rsid w:val="004A2919"/>
    <w:rsid w:val="004A2F73"/>
    <w:rsid w:val="004A3487"/>
    <w:rsid w:val="004A351C"/>
    <w:rsid w:val="004A3533"/>
    <w:rsid w:val="004A3A7D"/>
    <w:rsid w:val="004A3FFB"/>
    <w:rsid w:val="004A4D01"/>
    <w:rsid w:val="004A567A"/>
    <w:rsid w:val="004A6462"/>
    <w:rsid w:val="004A6954"/>
    <w:rsid w:val="004A6D92"/>
    <w:rsid w:val="004A6F2C"/>
    <w:rsid w:val="004A72C0"/>
    <w:rsid w:val="004A77EE"/>
    <w:rsid w:val="004A79D1"/>
    <w:rsid w:val="004A7B8A"/>
    <w:rsid w:val="004B01C9"/>
    <w:rsid w:val="004B1249"/>
    <w:rsid w:val="004B170F"/>
    <w:rsid w:val="004B1A12"/>
    <w:rsid w:val="004B1D2E"/>
    <w:rsid w:val="004B1EEB"/>
    <w:rsid w:val="004B2078"/>
    <w:rsid w:val="004B2D8E"/>
    <w:rsid w:val="004B2E01"/>
    <w:rsid w:val="004B2F3B"/>
    <w:rsid w:val="004B34BD"/>
    <w:rsid w:val="004B3D89"/>
    <w:rsid w:val="004B412D"/>
    <w:rsid w:val="004B4691"/>
    <w:rsid w:val="004B46C1"/>
    <w:rsid w:val="004B4833"/>
    <w:rsid w:val="004B5067"/>
    <w:rsid w:val="004B5218"/>
    <w:rsid w:val="004B5CEE"/>
    <w:rsid w:val="004B5E9B"/>
    <w:rsid w:val="004B627C"/>
    <w:rsid w:val="004B68BB"/>
    <w:rsid w:val="004B6A7E"/>
    <w:rsid w:val="004B6D09"/>
    <w:rsid w:val="004B73EB"/>
    <w:rsid w:val="004B783F"/>
    <w:rsid w:val="004C0623"/>
    <w:rsid w:val="004C0A9C"/>
    <w:rsid w:val="004C0E08"/>
    <w:rsid w:val="004C1003"/>
    <w:rsid w:val="004C1329"/>
    <w:rsid w:val="004C19DF"/>
    <w:rsid w:val="004C1B00"/>
    <w:rsid w:val="004C219A"/>
    <w:rsid w:val="004C3AD6"/>
    <w:rsid w:val="004C4227"/>
    <w:rsid w:val="004C4B1D"/>
    <w:rsid w:val="004C53D8"/>
    <w:rsid w:val="004C5872"/>
    <w:rsid w:val="004C66F1"/>
    <w:rsid w:val="004C6C5C"/>
    <w:rsid w:val="004C7412"/>
    <w:rsid w:val="004C7937"/>
    <w:rsid w:val="004C7F29"/>
    <w:rsid w:val="004C7F37"/>
    <w:rsid w:val="004D00D6"/>
    <w:rsid w:val="004D0D39"/>
    <w:rsid w:val="004D124A"/>
    <w:rsid w:val="004D16B2"/>
    <w:rsid w:val="004D1781"/>
    <w:rsid w:val="004D2414"/>
    <w:rsid w:val="004D242D"/>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2D1"/>
    <w:rsid w:val="004E23A7"/>
    <w:rsid w:val="004E2554"/>
    <w:rsid w:val="004E3FCF"/>
    <w:rsid w:val="004E46A3"/>
    <w:rsid w:val="004E5418"/>
    <w:rsid w:val="004E61B6"/>
    <w:rsid w:val="004E6672"/>
    <w:rsid w:val="004E68D9"/>
    <w:rsid w:val="004E6B02"/>
    <w:rsid w:val="004E76F5"/>
    <w:rsid w:val="004F04BB"/>
    <w:rsid w:val="004F16E2"/>
    <w:rsid w:val="004F1A5F"/>
    <w:rsid w:val="004F21EE"/>
    <w:rsid w:val="004F33D7"/>
    <w:rsid w:val="004F37B4"/>
    <w:rsid w:val="004F4010"/>
    <w:rsid w:val="004F4CD5"/>
    <w:rsid w:val="004F52E1"/>
    <w:rsid w:val="004F5348"/>
    <w:rsid w:val="004F5986"/>
    <w:rsid w:val="004F5A45"/>
    <w:rsid w:val="004F5F0D"/>
    <w:rsid w:val="004F5F8D"/>
    <w:rsid w:val="004F6373"/>
    <w:rsid w:val="004F677C"/>
    <w:rsid w:val="004F6ABF"/>
    <w:rsid w:val="004F6E37"/>
    <w:rsid w:val="004F78CA"/>
    <w:rsid w:val="004F7913"/>
    <w:rsid w:val="004F7E41"/>
    <w:rsid w:val="00500EF8"/>
    <w:rsid w:val="0050101A"/>
    <w:rsid w:val="00501608"/>
    <w:rsid w:val="00501674"/>
    <w:rsid w:val="00501A5B"/>
    <w:rsid w:val="00502279"/>
    <w:rsid w:val="005022BD"/>
    <w:rsid w:val="00502710"/>
    <w:rsid w:val="00502C94"/>
    <w:rsid w:val="0050307D"/>
    <w:rsid w:val="00503307"/>
    <w:rsid w:val="00503D07"/>
    <w:rsid w:val="00503D5E"/>
    <w:rsid w:val="00503E57"/>
    <w:rsid w:val="00503ECC"/>
    <w:rsid w:val="00504985"/>
    <w:rsid w:val="0050509E"/>
    <w:rsid w:val="0050540E"/>
    <w:rsid w:val="00505528"/>
    <w:rsid w:val="00505646"/>
    <w:rsid w:val="005059E2"/>
    <w:rsid w:val="00505C31"/>
    <w:rsid w:val="00505CC2"/>
    <w:rsid w:val="00506149"/>
    <w:rsid w:val="00506193"/>
    <w:rsid w:val="00506658"/>
    <w:rsid w:val="00506B55"/>
    <w:rsid w:val="0050706F"/>
    <w:rsid w:val="00507377"/>
    <w:rsid w:val="0050772B"/>
    <w:rsid w:val="0051016B"/>
    <w:rsid w:val="005105D5"/>
    <w:rsid w:val="00510B56"/>
    <w:rsid w:val="00511CD1"/>
    <w:rsid w:val="00512793"/>
    <w:rsid w:val="00512D6A"/>
    <w:rsid w:val="00513006"/>
    <w:rsid w:val="00513138"/>
    <w:rsid w:val="00513329"/>
    <w:rsid w:val="00513469"/>
    <w:rsid w:val="005135EA"/>
    <w:rsid w:val="005135FD"/>
    <w:rsid w:val="0051390A"/>
    <w:rsid w:val="00514955"/>
    <w:rsid w:val="00514C5A"/>
    <w:rsid w:val="00514D8A"/>
    <w:rsid w:val="00515512"/>
    <w:rsid w:val="00515B07"/>
    <w:rsid w:val="00516105"/>
    <w:rsid w:val="00516146"/>
    <w:rsid w:val="00516384"/>
    <w:rsid w:val="0051638B"/>
    <w:rsid w:val="005172BB"/>
    <w:rsid w:val="00517B5C"/>
    <w:rsid w:val="00517CCB"/>
    <w:rsid w:val="00520CC3"/>
    <w:rsid w:val="00520F0F"/>
    <w:rsid w:val="00521159"/>
    <w:rsid w:val="005211C4"/>
    <w:rsid w:val="00522156"/>
    <w:rsid w:val="0052250B"/>
    <w:rsid w:val="00522599"/>
    <w:rsid w:val="00522C81"/>
    <w:rsid w:val="0052439D"/>
    <w:rsid w:val="00524BFB"/>
    <w:rsid w:val="005256B0"/>
    <w:rsid w:val="00525BF0"/>
    <w:rsid w:val="00525C2F"/>
    <w:rsid w:val="0052632B"/>
    <w:rsid w:val="0052664A"/>
    <w:rsid w:val="00526671"/>
    <w:rsid w:val="00526760"/>
    <w:rsid w:val="00526855"/>
    <w:rsid w:val="0052762B"/>
    <w:rsid w:val="00530694"/>
    <w:rsid w:val="00530791"/>
    <w:rsid w:val="00531682"/>
    <w:rsid w:val="005316A6"/>
    <w:rsid w:val="005316F1"/>
    <w:rsid w:val="00531A63"/>
    <w:rsid w:val="00531B61"/>
    <w:rsid w:val="005323A8"/>
    <w:rsid w:val="005329D2"/>
    <w:rsid w:val="0053324E"/>
    <w:rsid w:val="00533275"/>
    <w:rsid w:val="005332D7"/>
    <w:rsid w:val="0053355C"/>
    <w:rsid w:val="005346E8"/>
    <w:rsid w:val="005349F5"/>
    <w:rsid w:val="00535174"/>
    <w:rsid w:val="005351CF"/>
    <w:rsid w:val="00535262"/>
    <w:rsid w:val="00535594"/>
    <w:rsid w:val="0053569A"/>
    <w:rsid w:val="00535702"/>
    <w:rsid w:val="00536080"/>
    <w:rsid w:val="005366D0"/>
    <w:rsid w:val="00536850"/>
    <w:rsid w:val="005369EE"/>
    <w:rsid w:val="00536AC8"/>
    <w:rsid w:val="00537430"/>
    <w:rsid w:val="005374E4"/>
    <w:rsid w:val="00537C70"/>
    <w:rsid w:val="00540238"/>
    <w:rsid w:val="00540309"/>
    <w:rsid w:val="00540608"/>
    <w:rsid w:val="00540611"/>
    <w:rsid w:val="00540ACA"/>
    <w:rsid w:val="00540E87"/>
    <w:rsid w:val="0054133C"/>
    <w:rsid w:val="00541579"/>
    <w:rsid w:val="00541CDF"/>
    <w:rsid w:val="005433E8"/>
    <w:rsid w:val="005438EC"/>
    <w:rsid w:val="00543F2E"/>
    <w:rsid w:val="0054466D"/>
    <w:rsid w:val="00544E84"/>
    <w:rsid w:val="00545974"/>
    <w:rsid w:val="00545F72"/>
    <w:rsid w:val="005461A7"/>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3EA7"/>
    <w:rsid w:val="0055479B"/>
    <w:rsid w:val="00554842"/>
    <w:rsid w:val="00554978"/>
    <w:rsid w:val="005549B1"/>
    <w:rsid w:val="00554F56"/>
    <w:rsid w:val="00554FBA"/>
    <w:rsid w:val="00555005"/>
    <w:rsid w:val="00555B20"/>
    <w:rsid w:val="00555DE6"/>
    <w:rsid w:val="00556329"/>
    <w:rsid w:val="00556607"/>
    <w:rsid w:val="00556BF2"/>
    <w:rsid w:val="00556E2F"/>
    <w:rsid w:val="00556EF2"/>
    <w:rsid w:val="00556F56"/>
    <w:rsid w:val="005571DB"/>
    <w:rsid w:val="00557222"/>
    <w:rsid w:val="00557BB4"/>
    <w:rsid w:val="00560433"/>
    <w:rsid w:val="00560B9E"/>
    <w:rsid w:val="00560D25"/>
    <w:rsid w:val="00561031"/>
    <w:rsid w:val="005610D2"/>
    <w:rsid w:val="0056168B"/>
    <w:rsid w:val="005626F7"/>
    <w:rsid w:val="00562EDA"/>
    <w:rsid w:val="00563A91"/>
    <w:rsid w:val="00563E2C"/>
    <w:rsid w:val="00564486"/>
    <w:rsid w:val="00565C9D"/>
    <w:rsid w:val="005660EE"/>
    <w:rsid w:val="00566131"/>
    <w:rsid w:val="005662C6"/>
    <w:rsid w:val="00566558"/>
    <w:rsid w:val="00566FFF"/>
    <w:rsid w:val="005676AD"/>
    <w:rsid w:val="005677B6"/>
    <w:rsid w:val="00570B4C"/>
    <w:rsid w:val="0057170A"/>
    <w:rsid w:val="00572053"/>
    <w:rsid w:val="00572570"/>
    <w:rsid w:val="00572A4C"/>
    <w:rsid w:val="00572BF7"/>
    <w:rsid w:val="00573284"/>
    <w:rsid w:val="00573DD4"/>
    <w:rsid w:val="00574454"/>
    <w:rsid w:val="00574653"/>
    <w:rsid w:val="00575332"/>
    <w:rsid w:val="00575F1E"/>
    <w:rsid w:val="005761F2"/>
    <w:rsid w:val="00576822"/>
    <w:rsid w:val="00576A85"/>
    <w:rsid w:val="00577173"/>
    <w:rsid w:val="00577557"/>
    <w:rsid w:val="0057763B"/>
    <w:rsid w:val="005779C1"/>
    <w:rsid w:val="00577D10"/>
    <w:rsid w:val="0058033C"/>
    <w:rsid w:val="00581A68"/>
    <w:rsid w:val="00581B00"/>
    <w:rsid w:val="00582701"/>
    <w:rsid w:val="00582724"/>
    <w:rsid w:val="00582B32"/>
    <w:rsid w:val="005830AB"/>
    <w:rsid w:val="005830F2"/>
    <w:rsid w:val="0058321C"/>
    <w:rsid w:val="005836AF"/>
    <w:rsid w:val="005839FC"/>
    <w:rsid w:val="00583D29"/>
    <w:rsid w:val="00583F21"/>
    <w:rsid w:val="0058454D"/>
    <w:rsid w:val="0058532E"/>
    <w:rsid w:val="00585A04"/>
    <w:rsid w:val="005864A9"/>
    <w:rsid w:val="005864C2"/>
    <w:rsid w:val="005864FA"/>
    <w:rsid w:val="00586956"/>
    <w:rsid w:val="00586B16"/>
    <w:rsid w:val="00586B2C"/>
    <w:rsid w:val="00586FCF"/>
    <w:rsid w:val="005870EA"/>
    <w:rsid w:val="0058730A"/>
    <w:rsid w:val="005873F2"/>
    <w:rsid w:val="00587942"/>
    <w:rsid w:val="00590164"/>
    <w:rsid w:val="005902F9"/>
    <w:rsid w:val="00590995"/>
    <w:rsid w:val="00590BE8"/>
    <w:rsid w:val="00590EBF"/>
    <w:rsid w:val="00591628"/>
    <w:rsid w:val="00592794"/>
    <w:rsid w:val="0059288B"/>
    <w:rsid w:val="005929A6"/>
    <w:rsid w:val="00592BDF"/>
    <w:rsid w:val="0059400F"/>
    <w:rsid w:val="00594704"/>
    <w:rsid w:val="00595854"/>
    <w:rsid w:val="00595F91"/>
    <w:rsid w:val="00596617"/>
    <w:rsid w:val="00596ADF"/>
    <w:rsid w:val="00596EA2"/>
    <w:rsid w:val="00597401"/>
    <w:rsid w:val="00597A3F"/>
    <w:rsid w:val="00597DD5"/>
    <w:rsid w:val="005A09B5"/>
    <w:rsid w:val="005A0D29"/>
    <w:rsid w:val="005A0EB5"/>
    <w:rsid w:val="005A18EE"/>
    <w:rsid w:val="005A1B4F"/>
    <w:rsid w:val="005A2454"/>
    <w:rsid w:val="005A266B"/>
    <w:rsid w:val="005A2A9B"/>
    <w:rsid w:val="005A2BF2"/>
    <w:rsid w:val="005A3CCD"/>
    <w:rsid w:val="005A41E4"/>
    <w:rsid w:val="005A48F1"/>
    <w:rsid w:val="005A59B5"/>
    <w:rsid w:val="005A6AD0"/>
    <w:rsid w:val="005A7C0C"/>
    <w:rsid w:val="005B0125"/>
    <w:rsid w:val="005B05C2"/>
    <w:rsid w:val="005B0F97"/>
    <w:rsid w:val="005B15C2"/>
    <w:rsid w:val="005B17D9"/>
    <w:rsid w:val="005B1B6E"/>
    <w:rsid w:val="005B1DDF"/>
    <w:rsid w:val="005B2203"/>
    <w:rsid w:val="005B244C"/>
    <w:rsid w:val="005B25EB"/>
    <w:rsid w:val="005B262F"/>
    <w:rsid w:val="005B28FF"/>
    <w:rsid w:val="005B29C4"/>
    <w:rsid w:val="005B3056"/>
    <w:rsid w:val="005B3177"/>
    <w:rsid w:val="005B347E"/>
    <w:rsid w:val="005B46B2"/>
    <w:rsid w:val="005B4733"/>
    <w:rsid w:val="005B4DEC"/>
    <w:rsid w:val="005B5924"/>
    <w:rsid w:val="005B61A7"/>
    <w:rsid w:val="005B622A"/>
    <w:rsid w:val="005B6461"/>
    <w:rsid w:val="005B6A6C"/>
    <w:rsid w:val="005B6AE7"/>
    <w:rsid w:val="005B6AE9"/>
    <w:rsid w:val="005B6C58"/>
    <w:rsid w:val="005B6C6F"/>
    <w:rsid w:val="005B7299"/>
    <w:rsid w:val="005B731F"/>
    <w:rsid w:val="005B7577"/>
    <w:rsid w:val="005B7CF7"/>
    <w:rsid w:val="005B7FE3"/>
    <w:rsid w:val="005C0023"/>
    <w:rsid w:val="005C0348"/>
    <w:rsid w:val="005C07E8"/>
    <w:rsid w:val="005C0B33"/>
    <w:rsid w:val="005C0FCA"/>
    <w:rsid w:val="005C107E"/>
    <w:rsid w:val="005C114D"/>
    <w:rsid w:val="005C243F"/>
    <w:rsid w:val="005C25A5"/>
    <w:rsid w:val="005C2B50"/>
    <w:rsid w:val="005C319B"/>
    <w:rsid w:val="005C3EE4"/>
    <w:rsid w:val="005C46CC"/>
    <w:rsid w:val="005C4881"/>
    <w:rsid w:val="005C49A5"/>
    <w:rsid w:val="005C4B21"/>
    <w:rsid w:val="005C4FAE"/>
    <w:rsid w:val="005C5490"/>
    <w:rsid w:val="005C571B"/>
    <w:rsid w:val="005C5B5A"/>
    <w:rsid w:val="005C5EFA"/>
    <w:rsid w:val="005C6467"/>
    <w:rsid w:val="005C66F0"/>
    <w:rsid w:val="005C674F"/>
    <w:rsid w:val="005C6A88"/>
    <w:rsid w:val="005C6B9F"/>
    <w:rsid w:val="005C6D46"/>
    <w:rsid w:val="005C7096"/>
    <w:rsid w:val="005C7286"/>
    <w:rsid w:val="005C7699"/>
    <w:rsid w:val="005C7A9C"/>
    <w:rsid w:val="005C7F18"/>
    <w:rsid w:val="005D01DA"/>
    <w:rsid w:val="005D0696"/>
    <w:rsid w:val="005D0891"/>
    <w:rsid w:val="005D11B8"/>
    <w:rsid w:val="005D124A"/>
    <w:rsid w:val="005D12D6"/>
    <w:rsid w:val="005D1CF3"/>
    <w:rsid w:val="005D230D"/>
    <w:rsid w:val="005D2B9B"/>
    <w:rsid w:val="005D4260"/>
    <w:rsid w:val="005D590A"/>
    <w:rsid w:val="005D59BB"/>
    <w:rsid w:val="005D5E5B"/>
    <w:rsid w:val="005D6338"/>
    <w:rsid w:val="005D67F2"/>
    <w:rsid w:val="005D67F9"/>
    <w:rsid w:val="005D6CA2"/>
    <w:rsid w:val="005D6FB8"/>
    <w:rsid w:val="005D725D"/>
    <w:rsid w:val="005D7343"/>
    <w:rsid w:val="005D741D"/>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61B"/>
    <w:rsid w:val="005E4829"/>
    <w:rsid w:val="005E4EA1"/>
    <w:rsid w:val="005E5D07"/>
    <w:rsid w:val="005E5E8F"/>
    <w:rsid w:val="005E611E"/>
    <w:rsid w:val="005E676A"/>
    <w:rsid w:val="005E6A78"/>
    <w:rsid w:val="005E6E15"/>
    <w:rsid w:val="005E70C8"/>
    <w:rsid w:val="005E7B01"/>
    <w:rsid w:val="005F04DA"/>
    <w:rsid w:val="005F0514"/>
    <w:rsid w:val="005F0B33"/>
    <w:rsid w:val="005F14B2"/>
    <w:rsid w:val="005F1E65"/>
    <w:rsid w:val="005F202B"/>
    <w:rsid w:val="005F25C0"/>
    <w:rsid w:val="005F26AE"/>
    <w:rsid w:val="005F2943"/>
    <w:rsid w:val="005F2C47"/>
    <w:rsid w:val="005F32CA"/>
    <w:rsid w:val="005F3861"/>
    <w:rsid w:val="005F38C4"/>
    <w:rsid w:val="005F3D66"/>
    <w:rsid w:val="005F4313"/>
    <w:rsid w:val="005F4ADA"/>
    <w:rsid w:val="005F5A62"/>
    <w:rsid w:val="005F5E03"/>
    <w:rsid w:val="005F65E9"/>
    <w:rsid w:val="005F6806"/>
    <w:rsid w:val="005F6B1E"/>
    <w:rsid w:val="005F6E26"/>
    <w:rsid w:val="005F70C5"/>
    <w:rsid w:val="005F73E4"/>
    <w:rsid w:val="005F7AA1"/>
    <w:rsid w:val="006010A4"/>
    <w:rsid w:val="00601A0C"/>
    <w:rsid w:val="0060245E"/>
    <w:rsid w:val="006034A7"/>
    <w:rsid w:val="00604275"/>
    <w:rsid w:val="0060431A"/>
    <w:rsid w:val="006045AC"/>
    <w:rsid w:val="00604847"/>
    <w:rsid w:val="006048D3"/>
    <w:rsid w:val="00604D12"/>
    <w:rsid w:val="00604DDD"/>
    <w:rsid w:val="00604E0E"/>
    <w:rsid w:val="00605A45"/>
    <w:rsid w:val="00605EE9"/>
    <w:rsid w:val="006061E5"/>
    <w:rsid w:val="006064F7"/>
    <w:rsid w:val="00606620"/>
    <w:rsid w:val="006067B3"/>
    <w:rsid w:val="00606976"/>
    <w:rsid w:val="00606DD8"/>
    <w:rsid w:val="006075A1"/>
    <w:rsid w:val="00607C77"/>
    <w:rsid w:val="00607D29"/>
    <w:rsid w:val="00607DF3"/>
    <w:rsid w:val="00610135"/>
    <w:rsid w:val="006109FC"/>
    <w:rsid w:val="00611234"/>
    <w:rsid w:val="0061131E"/>
    <w:rsid w:val="0061155D"/>
    <w:rsid w:val="00611F82"/>
    <w:rsid w:val="0061212C"/>
    <w:rsid w:val="0061247F"/>
    <w:rsid w:val="00612863"/>
    <w:rsid w:val="006134E7"/>
    <w:rsid w:val="00613D72"/>
    <w:rsid w:val="0061406F"/>
    <w:rsid w:val="006141CB"/>
    <w:rsid w:val="0061448A"/>
    <w:rsid w:val="00614862"/>
    <w:rsid w:val="0061502F"/>
    <w:rsid w:val="0061518A"/>
    <w:rsid w:val="00615409"/>
    <w:rsid w:val="0061557A"/>
    <w:rsid w:val="0061574F"/>
    <w:rsid w:val="006159E4"/>
    <w:rsid w:val="00617106"/>
    <w:rsid w:val="006173C6"/>
    <w:rsid w:val="00617417"/>
    <w:rsid w:val="00617546"/>
    <w:rsid w:val="00617675"/>
    <w:rsid w:val="006177D1"/>
    <w:rsid w:val="006179DE"/>
    <w:rsid w:val="00620799"/>
    <w:rsid w:val="0062093A"/>
    <w:rsid w:val="00621A09"/>
    <w:rsid w:val="00621C92"/>
    <w:rsid w:val="00622921"/>
    <w:rsid w:val="00622F15"/>
    <w:rsid w:val="0062322C"/>
    <w:rsid w:val="00623E86"/>
    <w:rsid w:val="0062435A"/>
    <w:rsid w:val="00624DAC"/>
    <w:rsid w:val="00625201"/>
    <w:rsid w:val="00625F3F"/>
    <w:rsid w:val="0062609A"/>
    <w:rsid w:val="00626C0D"/>
    <w:rsid w:val="00627034"/>
    <w:rsid w:val="00627189"/>
    <w:rsid w:val="00627285"/>
    <w:rsid w:val="00627325"/>
    <w:rsid w:val="006274B4"/>
    <w:rsid w:val="0062751C"/>
    <w:rsid w:val="0062760B"/>
    <w:rsid w:val="006276A9"/>
    <w:rsid w:val="006308EE"/>
    <w:rsid w:val="0063095B"/>
    <w:rsid w:val="0063099F"/>
    <w:rsid w:val="00630BD3"/>
    <w:rsid w:val="00631142"/>
    <w:rsid w:val="00631C31"/>
    <w:rsid w:val="0063224E"/>
    <w:rsid w:val="0063255D"/>
    <w:rsid w:val="006328D9"/>
    <w:rsid w:val="00632E8A"/>
    <w:rsid w:val="006330F0"/>
    <w:rsid w:val="006331FF"/>
    <w:rsid w:val="006332E7"/>
    <w:rsid w:val="00633786"/>
    <w:rsid w:val="00633CB5"/>
    <w:rsid w:val="00634B66"/>
    <w:rsid w:val="00635498"/>
    <w:rsid w:val="0063584D"/>
    <w:rsid w:val="006358D6"/>
    <w:rsid w:val="006364A9"/>
    <w:rsid w:val="006365C0"/>
    <w:rsid w:val="006368D3"/>
    <w:rsid w:val="00637815"/>
    <w:rsid w:val="00637A9A"/>
    <w:rsid w:val="00637FD4"/>
    <w:rsid w:val="00640DFF"/>
    <w:rsid w:val="00641B92"/>
    <w:rsid w:val="00641BD1"/>
    <w:rsid w:val="0064205C"/>
    <w:rsid w:val="00642066"/>
    <w:rsid w:val="006424E5"/>
    <w:rsid w:val="006427D6"/>
    <w:rsid w:val="0064297A"/>
    <w:rsid w:val="006434C4"/>
    <w:rsid w:val="006439E0"/>
    <w:rsid w:val="00643FC5"/>
    <w:rsid w:val="00644161"/>
    <w:rsid w:val="006445DF"/>
    <w:rsid w:val="006446A5"/>
    <w:rsid w:val="0064484A"/>
    <w:rsid w:val="00644AE7"/>
    <w:rsid w:val="00644BD6"/>
    <w:rsid w:val="00644E06"/>
    <w:rsid w:val="0064558D"/>
    <w:rsid w:val="0064586D"/>
    <w:rsid w:val="00645DE7"/>
    <w:rsid w:val="00646063"/>
    <w:rsid w:val="00646925"/>
    <w:rsid w:val="00647319"/>
    <w:rsid w:val="00647397"/>
    <w:rsid w:val="006478F4"/>
    <w:rsid w:val="00647AF3"/>
    <w:rsid w:val="00647CAE"/>
    <w:rsid w:val="00647DD3"/>
    <w:rsid w:val="006500E4"/>
    <w:rsid w:val="00650700"/>
    <w:rsid w:val="00650D8D"/>
    <w:rsid w:val="00651140"/>
    <w:rsid w:val="00651465"/>
    <w:rsid w:val="00651DEC"/>
    <w:rsid w:val="00652A0C"/>
    <w:rsid w:val="00653196"/>
    <w:rsid w:val="00653279"/>
    <w:rsid w:val="006535DD"/>
    <w:rsid w:val="006540F6"/>
    <w:rsid w:val="006550A4"/>
    <w:rsid w:val="0065515B"/>
    <w:rsid w:val="006551B4"/>
    <w:rsid w:val="006554D3"/>
    <w:rsid w:val="00655AA9"/>
    <w:rsid w:val="00656666"/>
    <w:rsid w:val="0065692A"/>
    <w:rsid w:val="00657A09"/>
    <w:rsid w:val="00657B8D"/>
    <w:rsid w:val="00660409"/>
    <w:rsid w:val="00660551"/>
    <w:rsid w:val="00660948"/>
    <w:rsid w:val="006614E0"/>
    <w:rsid w:val="00661A5F"/>
    <w:rsid w:val="00661EC4"/>
    <w:rsid w:val="00662717"/>
    <w:rsid w:val="00662924"/>
    <w:rsid w:val="006630AB"/>
    <w:rsid w:val="006632B0"/>
    <w:rsid w:val="00664234"/>
    <w:rsid w:val="00664591"/>
    <w:rsid w:val="00664901"/>
    <w:rsid w:val="00664B76"/>
    <w:rsid w:val="00664F0E"/>
    <w:rsid w:val="00665E21"/>
    <w:rsid w:val="006666AB"/>
    <w:rsid w:val="00666869"/>
    <w:rsid w:val="00666A8C"/>
    <w:rsid w:val="00666F9C"/>
    <w:rsid w:val="00667547"/>
    <w:rsid w:val="0067032A"/>
    <w:rsid w:val="0067179E"/>
    <w:rsid w:val="006719B3"/>
    <w:rsid w:val="0067271D"/>
    <w:rsid w:val="00672918"/>
    <w:rsid w:val="00673291"/>
    <w:rsid w:val="006733C9"/>
    <w:rsid w:val="00673EF8"/>
    <w:rsid w:val="006740EF"/>
    <w:rsid w:val="006745D6"/>
    <w:rsid w:val="00674A38"/>
    <w:rsid w:val="006755C2"/>
    <w:rsid w:val="00675884"/>
    <w:rsid w:val="00675C27"/>
    <w:rsid w:val="00675F92"/>
    <w:rsid w:val="006761A5"/>
    <w:rsid w:val="0067691F"/>
    <w:rsid w:val="006772B6"/>
    <w:rsid w:val="00677371"/>
    <w:rsid w:val="0067751B"/>
    <w:rsid w:val="006778EF"/>
    <w:rsid w:val="00680B4A"/>
    <w:rsid w:val="00681722"/>
    <w:rsid w:val="0068176D"/>
    <w:rsid w:val="00681AC8"/>
    <w:rsid w:val="00681EF1"/>
    <w:rsid w:val="00682042"/>
    <w:rsid w:val="0068260E"/>
    <w:rsid w:val="006827EE"/>
    <w:rsid w:val="00682A28"/>
    <w:rsid w:val="00682A8F"/>
    <w:rsid w:val="00683FFC"/>
    <w:rsid w:val="00684129"/>
    <w:rsid w:val="00684427"/>
    <w:rsid w:val="00684908"/>
    <w:rsid w:val="00685CF7"/>
    <w:rsid w:val="00685D13"/>
    <w:rsid w:val="00685EBF"/>
    <w:rsid w:val="00686188"/>
    <w:rsid w:val="006868BC"/>
    <w:rsid w:val="006876C7"/>
    <w:rsid w:val="006878F3"/>
    <w:rsid w:val="00690875"/>
    <w:rsid w:val="0069092D"/>
    <w:rsid w:val="006909BC"/>
    <w:rsid w:val="00690B50"/>
    <w:rsid w:val="00690BA3"/>
    <w:rsid w:val="0069121E"/>
    <w:rsid w:val="00691346"/>
    <w:rsid w:val="00691389"/>
    <w:rsid w:val="006915E4"/>
    <w:rsid w:val="00692BD1"/>
    <w:rsid w:val="006930A3"/>
    <w:rsid w:val="006933C9"/>
    <w:rsid w:val="0069446A"/>
    <w:rsid w:val="00694768"/>
    <w:rsid w:val="00694D5D"/>
    <w:rsid w:val="00694E59"/>
    <w:rsid w:val="006955A5"/>
    <w:rsid w:val="00696F88"/>
    <w:rsid w:val="0069733E"/>
    <w:rsid w:val="0069761B"/>
    <w:rsid w:val="006977CC"/>
    <w:rsid w:val="00697BDA"/>
    <w:rsid w:val="006A0455"/>
    <w:rsid w:val="006A0685"/>
    <w:rsid w:val="006A0CB5"/>
    <w:rsid w:val="006A0D71"/>
    <w:rsid w:val="006A15DE"/>
    <w:rsid w:val="006A1830"/>
    <w:rsid w:val="006A3056"/>
    <w:rsid w:val="006A35BD"/>
    <w:rsid w:val="006A369C"/>
    <w:rsid w:val="006A3874"/>
    <w:rsid w:val="006A38DD"/>
    <w:rsid w:val="006A395C"/>
    <w:rsid w:val="006A3E88"/>
    <w:rsid w:val="006A46A7"/>
    <w:rsid w:val="006A4A4E"/>
    <w:rsid w:val="006A4B54"/>
    <w:rsid w:val="006A4EDB"/>
    <w:rsid w:val="006A5591"/>
    <w:rsid w:val="006A5825"/>
    <w:rsid w:val="006A5C86"/>
    <w:rsid w:val="006A60DA"/>
    <w:rsid w:val="006A6D6C"/>
    <w:rsid w:val="006A7836"/>
    <w:rsid w:val="006A79BA"/>
    <w:rsid w:val="006B0018"/>
    <w:rsid w:val="006B06D5"/>
    <w:rsid w:val="006B06DF"/>
    <w:rsid w:val="006B106C"/>
    <w:rsid w:val="006B13A1"/>
    <w:rsid w:val="006B1CCC"/>
    <w:rsid w:val="006B1F3E"/>
    <w:rsid w:val="006B1FBC"/>
    <w:rsid w:val="006B264B"/>
    <w:rsid w:val="006B29E3"/>
    <w:rsid w:val="006B3348"/>
    <w:rsid w:val="006B3545"/>
    <w:rsid w:val="006B35C6"/>
    <w:rsid w:val="006B3728"/>
    <w:rsid w:val="006B3A53"/>
    <w:rsid w:val="006B3FEF"/>
    <w:rsid w:val="006B400B"/>
    <w:rsid w:val="006B411F"/>
    <w:rsid w:val="006B4C45"/>
    <w:rsid w:val="006B4F60"/>
    <w:rsid w:val="006B53B5"/>
    <w:rsid w:val="006B59A4"/>
    <w:rsid w:val="006B5BDC"/>
    <w:rsid w:val="006B6313"/>
    <w:rsid w:val="006B65E5"/>
    <w:rsid w:val="006B7276"/>
    <w:rsid w:val="006B72D0"/>
    <w:rsid w:val="006B7742"/>
    <w:rsid w:val="006B77EA"/>
    <w:rsid w:val="006C0069"/>
    <w:rsid w:val="006C035F"/>
    <w:rsid w:val="006C0722"/>
    <w:rsid w:val="006C13E4"/>
    <w:rsid w:val="006C146A"/>
    <w:rsid w:val="006C15B3"/>
    <w:rsid w:val="006C1704"/>
    <w:rsid w:val="006C251C"/>
    <w:rsid w:val="006C252A"/>
    <w:rsid w:val="006C2711"/>
    <w:rsid w:val="006C3804"/>
    <w:rsid w:val="006C3BAC"/>
    <w:rsid w:val="006C3E81"/>
    <w:rsid w:val="006C43FA"/>
    <w:rsid w:val="006C4547"/>
    <w:rsid w:val="006C4647"/>
    <w:rsid w:val="006C5695"/>
    <w:rsid w:val="006C59F3"/>
    <w:rsid w:val="006C64E5"/>
    <w:rsid w:val="006C69F1"/>
    <w:rsid w:val="006C6CA6"/>
    <w:rsid w:val="006C6E8D"/>
    <w:rsid w:val="006D0517"/>
    <w:rsid w:val="006D07F7"/>
    <w:rsid w:val="006D0DAB"/>
    <w:rsid w:val="006D135E"/>
    <w:rsid w:val="006D1397"/>
    <w:rsid w:val="006D16AD"/>
    <w:rsid w:val="006D19DC"/>
    <w:rsid w:val="006D1AB2"/>
    <w:rsid w:val="006D1FD3"/>
    <w:rsid w:val="006D239C"/>
    <w:rsid w:val="006D23E0"/>
    <w:rsid w:val="006D25C7"/>
    <w:rsid w:val="006D2CA5"/>
    <w:rsid w:val="006D31C3"/>
    <w:rsid w:val="006D408E"/>
    <w:rsid w:val="006D46C7"/>
    <w:rsid w:val="006D4D8C"/>
    <w:rsid w:val="006D5ED9"/>
    <w:rsid w:val="006D6620"/>
    <w:rsid w:val="006D69F9"/>
    <w:rsid w:val="006D7020"/>
    <w:rsid w:val="006D7219"/>
    <w:rsid w:val="006D7D1F"/>
    <w:rsid w:val="006E09A8"/>
    <w:rsid w:val="006E0CC1"/>
    <w:rsid w:val="006E0F17"/>
    <w:rsid w:val="006E12C2"/>
    <w:rsid w:val="006E1301"/>
    <w:rsid w:val="006E159E"/>
    <w:rsid w:val="006E1D2E"/>
    <w:rsid w:val="006E260D"/>
    <w:rsid w:val="006E3403"/>
    <w:rsid w:val="006E3408"/>
    <w:rsid w:val="006E3575"/>
    <w:rsid w:val="006E3A57"/>
    <w:rsid w:val="006E3B03"/>
    <w:rsid w:val="006E4693"/>
    <w:rsid w:val="006E5383"/>
    <w:rsid w:val="006E54E1"/>
    <w:rsid w:val="006E54F5"/>
    <w:rsid w:val="006E5C1E"/>
    <w:rsid w:val="006E615D"/>
    <w:rsid w:val="006E662D"/>
    <w:rsid w:val="006E6697"/>
    <w:rsid w:val="006E684B"/>
    <w:rsid w:val="006E6DFA"/>
    <w:rsid w:val="006E6F11"/>
    <w:rsid w:val="006E72D4"/>
    <w:rsid w:val="006E73BD"/>
    <w:rsid w:val="006E7563"/>
    <w:rsid w:val="006E7E6F"/>
    <w:rsid w:val="006E7F17"/>
    <w:rsid w:val="006F0C66"/>
    <w:rsid w:val="006F1317"/>
    <w:rsid w:val="006F158E"/>
    <w:rsid w:val="006F1BDF"/>
    <w:rsid w:val="006F1D3C"/>
    <w:rsid w:val="006F1DA9"/>
    <w:rsid w:val="006F2110"/>
    <w:rsid w:val="006F266D"/>
    <w:rsid w:val="006F2884"/>
    <w:rsid w:val="006F2976"/>
    <w:rsid w:val="006F2E00"/>
    <w:rsid w:val="006F3274"/>
    <w:rsid w:val="006F3859"/>
    <w:rsid w:val="006F38FF"/>
    <w:rsid w:val="006F4204"/>
    <w:rsid w:val="006F49AE"/>
    <w:rsid w:val="006F5230"/>
    <w:rsid w:val="006F5537"/>
    <w:rsid w:val="006F5576"/>
    <w:rsid w:val="006F5A76"/>
    <w:rsid w:val="006F5B09"/>
    <w:rsid w:val="006F61FC"/>
    <w:rsid w:val="006F65C9"/>
    <w:rsid w:val="006F70D6"/>
    <w:rsid w:val="006F73DC"/>
    <w:rsid w:val="007002D7"/>
    <w:rsid w:val="007003EF"/>
    <w:rsid w:val="00700D3F"/>
    <w:rsid w:val="00700FC3"/>
    <w:rsid w:val="00701041"/>
    <w:rsid w:val="00702B46"/>
    <w:rsid w:val="00702D05"/>
    <w:rsid w:val="00703165"/>
    <w:rsid w:val="0070325C"/>
    <w:rsid w:val="0070391A"/>
    <w:rsid w:val="00703979"/>
    <w:rsid w:val="00703C33"/>
    <w:rsid w:val="0070447D"/>
    <w:rsid w:val="0070488E"/>
    <w:rsid w:val="00704900"/>
    <w:rsid w:val="00704BDA"/>
    <w:rsid w:val="00704DB3"/>
    <w:rsid w:val="0070533D"/>
    <w:rsid w:val="00706532"/>
    <w:rsid w:val="007070F5"/>
    <w:rsid w:val="0070747A"/>
    <w:rsid w:val="0070774F"/>
    <w:rsid w:val="00710577"/>
    <w:rsid w:val="00710627"/>
    <w:rsid w:val="0071086A"/>
    <w:rsid w:val="00710A82"/>
    <w:rsid w:val="00710CAD"/>
    <w:rsid w:val="00710E64"/>
    <w:rsid w:val="00710EED"/>
    <w:rsid w:val="00710F77"/>
    <w:rsid w:val="00711131"/>
    <w:rsid w:val="007118A7"/>
    <w:rsid w:val="007119F2"/>
    <w:rsid w:val="00711B33"/>
    <w:rsid w:val="00711D0A"/>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17EB2"/>
    <w:rsid w:val="0072033D"/>
    <w:rsid w:val="00720821"/>
    <w:rsid w:val="0072216B"/>
    <w:rsid w:val="0072272A"/>
    <w:rsid w:val="00723314"/>
    <w:rsid w:val="007234C8"/>
    <w:rsid w:val="0072428F"/>
    <w:rsid w:val="007245D5"/>
    <w:rsid w:val="007246E8"/>
    <w:rsid w:val="00724826"/>
    <w:rsid w:val="00724A11"/>
    <w:rsid w:val="00724D7B"/>
    <w:rsid w:val="007253BB"/>
    <w:rsid w:val="00725E58"/>
    <w:rsid w:val="007265B2"/>
    <w:rsid w:val="0072693B"/>
    <w:rsid w:val="00726AC1"/>
    <w:rsid w:val="00726CE6"/>
    <w:rsid w:val="007272CB"/>
    <w:rsid w:val="007274E1"/>
    <w:rsid w:val="0072792D"/>
    <w:rsid w:val="00727AEE"/>
    <w:rsid w:val="00730ED3"/>
    <w:rsid w:val="00731071"/>
    <w:rsid w:val="00731270"/>
    <w:rsid w:val="0073137A"/>
    <w:rsid w:val="00731526"/>
    <w:rsid w:val="0073196A"/>
    <w:rsid w:val="0073218C"/>
    <w:rsid w:val="00732829"/>
    <w:rsid w:val="00732EAB"/>
    <w:rsid w:val="007330D7"/>
    <w:rsid w:val="007331B0"/>
    <w:rsid w:val="0073348A"/>
    <w:rsid w:val="0073349C"/>
    <w:rsid w:val="0073376A"/>
    <w:rsid w:val="00733FC1"/>
    <w:rsid w:val="007341DF"/>
    <w:rsid w:val="0073466F"/>
    <w:rsid w:val="00734778"/>
    <w:rsid w:val="007347A1"/>
    <w:rsid w:val="007347EB"/>
    <w:rsid w:val="00734849"/>
    <w:rsid w:val="00734987"/>
    <w:rsid w:val="0073517D"/>
    <w:rsid w:val="0073544D"/>
    <w:rsid w:val="00735A8F"/>
    <w:rsid w:val="0073642E"/>
    <w:rsid w:val="00736639"/>
    <w:rsid w:val="0073666D"/>
    <w:rsid w:val="00736BD0"/>
    <w:rsid w:val="00736D52"/>
    <w:rsid w:val="00736DF6"/>
    <w:rsid w:val="007372D5"/>
    <w:rsid w:val="007372FB"/>
    <w:rsid w:val="007377C4"/>
    <w:rsid w:val="00737C39"/>
    <w:rsid w:val="00737D95"/>
    <w:rsid w:val="00740422"/>
    <w:rsid w:val="00740A38"/>
    <w:rsid w:val="0074168D"/>
    <w:rsid w:val="0074207C"/>
    <w:rsid w:val="007422B5"/>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5E52"/>
    <w:rsid w:val="00746376"/>
    <w:rsid w:val="0074677B"/>
    <w:rsid w:val="00746E9A"/>
    <w:rsid w:val="00746FD1"/>
    <w:rsid w:val="00747198"/>
    <w:rsid w:val="00747400"/>
    <w:rsid w:val="007502AA"/>
    <w:rsid w:val="0075063F"/>
    <w:rsid w:val="0075069C"/>
    <w:rsid w:val="007507DC"/>
    <w:rsid w:val="00750BE6"/>
    <w:rsid w:val="0075133B"/>
    <w:rsid w:val="0075149F"/>
    <w:rsid w:val="007517D4"/>
    <w:rsid w:val="00751DBC"/>
    <w:rsid w:val="00751FEE"/>
    <w:rsid w:val="00752609"/>
    <w:rsid w:val="00752734"/>
    <w:rsid w:val="00752990"/>
    <w:rsid w:val="00752B7C"/>
    <w:rsid w:val="00754414"/>
    <w:rsid w:val="00754CCB"/>
    <w:rsid w:val="00754FA9"/>
    <w:rsid w:val="00755136"/>
    <w:rsid w:val="00755668"/>
    <w:rsid w:val="0075603F"/>
    <w:rsid w:val="007560BB"/>
    <w:rsid w:val="007565B8"/>
    <w:rsid w:val="007569EE"/>
    <w:rsid w:val="00756C7B"/>
    <w:rsid w:val="00756C87"/>
    <w:rsid w:val="00756E3A"/>
    <w:rsid w:val="00757EA2"/>
    <w:rsid w:val="007605E9"/>
    <w:rsid w:val="00761442"/>
    <w:rsid w:val="007619AD"/>
    <w:rsid w:val="00761BA6"/>
    <w:rsid w:val="00761F36"/>
    <w:rsid w:val="007633F6"/>
    <w:rsid w:val="007639CB"/>
    <w:rsid w:val="00764778"/>
    <w:rsid w:val="00764E84"/>
    <w:rsid w:val="00765421"/>
    <w:rsid w:val="0076546D"/>
    <w:rsid w:val="00765FBD"/>
    <w:rsid w:val="00766479"/>
    <w:rsid w:val="00766751"/>
    <w:rsid w:val="00766A2B"/>
    <w:rsid w:val="00766F3F"/>
    <w:rsid w:val="007670F0"/>
    <w:rsid w:val="0076798E"/>
    <w:rsid w:val="00767B7B"/>
    <w:rsid w:val="007702D5"/>
    <w:rsid w:val="00770946"/>
    <w:rsid w:val="00770C60"/>
    <w:rsid w:val="00770E78"/>
    <w:rsid w:val="00770EF5"/>
    <w:rsid w:val="0077108D"/>
    <w:rsid w:val="00771D69"/>
    <w:rsid w:val="007726A7"/>
    <w:rsid w:val="007726F1"/>
    <w:rsid w:val="00772E71"/>
    <w:rsid w:val="0077302C"/>
    <w:rsid w:val="0077343C"/>
    <w:rsid w:val="00773AE5"/>
    <w:rsid w:val="007741BA"/>
    <w:rsid w:val="0077493F"/>
    <w:rsid w:val="00774C13"/>
    <w:rsid w:val="007750AE"/>
    <w:rsid w:val="00775C1B"/>
    <w:rsid w:val="0077600D"/>
    <w:rsid w:val="007762BA"/>
    <w:rsid w:val="0077704B"/>
    <w:rsid w:val="007773C4"/>
    <w:rsid w:val="00777F46"/>
    <w:rsid w:val="00780611"/>
    <w:rsid w:val="007810AF"/>
    <w:rsid w:val="007820BA"/>
    <w:rsid w:val="007823C4"/>
    <w:rsid w:val="007832CA"/>
    <w:rsid w:val="0078348D"/>
    <w:rsid w:val="00783931"/>
    <w:rsid w:val="007848B7"/>
    <w:rsid w:val="00785480"/>
    <w:rsid w:val="007857D8"/>
    <w:rsid w:val="00786000"/>
    <w:rsid w:val="00786007"/>
    <w:rsid w:val="0078603F"/>
    <w:rsid w:val="007860C0"/>
    <w:rsid w:val="00786356"/>
    <w:rsid w:val="007864C8"/>
    <w:rsid w:val="00786531"/>
    <w:rsid w:val="007869B5"/>
    <w:rsid w:val="00786CD9"/>
    <w:rsid w:val="00786FB4"/>
    <w:rsid w:val="00787980"/>
    <w:rsid w:val="00787C15"/>
    <w:rsid w:val="00787E3B"/>
    <w:rsid w:val="0079070A"/>
    <w:rsid w:val="00790A08"/>
    <w:rsid w:val="00790E56"/>
    <w:rsid w:val="00791207"/>
    <w:rsid w:val="007918B0"/>
    <w:rsid w:val="00791CB5"/>
    <w:rsid w:val="007923BE"/>
    <w:rsid w:val="007923C3"/>
    <w:rsid w:val="007928AA"/>
    <w:rsid w:val="00792B3E"/>
    <w:rsid w:val="00792B7C"/>
    <w:rsid w:val="00792C75"/>
    <w:rsid w:val="00793092"/>
    <w:rsid w:val="00793324"/>
    <w:rsid w:val="00793BBB"/>
    <w:rsid w:val="00793C1D"/>
    <w:rsid w:val="00793E12"/>
    <w:rsid w:val="007941CF"/>
    <w:rsid w:val="007947EF"/>
    <w:rsid w:val="00795350"/>
    <w:rsid w:val="007958B9"/>
    <w:rsid w:val="00795B34"/>
    <w:rsid w:val="00795D15"/>
    <w:rsid w:val="007962B6"/>
    <w:rsid w:val="00796765"/>
    <w:rsid w:val="00796DD8"/>
    <w:rsid w:val="00797BD6"/>
    <w:rsid w:val="00797E04"/>
    <w:rsid w:val="007A0F25"/>
    <w:rsid w:val="007A1B22"/>
    <w:rsid w:val="007A1C55"/>
    <w:rsid w:val="007A1FB0"/>
    <w:rsid w:val="007A22CE"/>
    <w:rsid w:val="007A2D8C"/>
    <w:rsid w:val="007A3474"/>
    <w:rsid w:val="007A367B"/>
    <w:rsid w:val="007A380B"/>
    <w:rsid w:val="007A3A27"/>
    <w:rsid w:val="007A3ADC"/>
    <w:rsid w:val="007A3B1F"/>
    <w:rsid w:val="007A3B95"/>
    <w:rsid w:val="007A3E39"/>
    <w:rsid w:val="007A3F6E"/>
    <w:rsid w:val="007A4605"/>
    <w:rsid w:val="007A4698"/>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C99"/>
    <w:rsid w:val="007A7DE6"/>
    <w:rsid w:val="007A7EF2"/>
    <w:rsid w:val="007B01FD"/>
    <w:rsid w:val="007B08E4"/>
    <w:rsid w:val="007B0B09"/>
    <w:rsid w:val="007B0D48"/>
    <w:rsid w:val="007B27C2"/>
    <w:rsid w:val="007B283C"/>
    <w:rsid w:val="007B2FBF"/>
    <w:rsid w:val="007B34A4"/>
    <w:rsid w:val="007B3C0B"/>
    <w:rsid w:val="007B3E3C"/>
    <w:rsid w:val="007B3E89"/>
    <w:rsid w:val="007B4292"/>
    <w:rsid w:val="007B4F27"/>
    <w:rsid w:val="007B507F"/>
    <w:rsid w:val="007B66AD"/>
    <w:rsid w:val="007B692F"/>
    <w:rsid w:val="007B6A52"/>
    <w:rsid w:val="007B74A3"/>
    <w:rsid w:val="007B75FE"/>
    <w:rsid w:val="007B7688"/>
    <w:rsid w:val="007B7756"/>
    <w:rsid w:val="007B7A34"/>
    <w:rsid w:val="007C06DB"/>
    <w:rsid w:val="007C103D"/>
    <w:rsid w:val="007C1079"/>
    <w:rsid w:val="007C14EE"/>
    <w:rsid w:val="007C1537"/>
    <w:rsid w:val="007C1B3E"/>
    <w:rsid w:val="007C2D23"/>
    <w:rsid w:val="007C2FEB"/>
    <w:rsid w:val="007C3930"/>
    <w:rsid w:val="007C3E6D"/>
    <w:rsid w:val="007C3E71"/>
    <w:rsid w:val="007C3F09"/>
    <w:rsid w:val="007C4253"/>
    <w:rsid w:val="007C44A3"/>
    <w:rsid w:val="007C5299"/>
    <w:rsid w:val="007C53D3"/>
    <w:rsid w:val="007C5652"/>
    <w:rsid w:val="007C5C32"/>
    <w:rsid w:val="007C5CF0"/>
    <w:rsid w:val="007C61DB"/>
    <w:rsid w:val="007C6201"/>
    <w:rsid w:val="007C6E0F"/>
    <w:rsid w:val="007C7CF3"/>
    <w:rsid w:val="007C7CF6"/>
    <w:rsid w:val="007D0010"/>
    <w:rsid w:val="007D011A"/>
    <w:rsid w:val="007D0422"/>
    <w:rsid w:val="007D14AE"/>
    <w:rsid w:val="007D20FC"/>
    <w:rsid w:val="007D2205"/>
    <w:rsid w:val="007D26C1"/>
    <w:rsid w:val="007D2D68"/>
    <w:rsid w:val="007D2E32"/>
    <w:rsid w:val="007D2FC1"/>
    <w:rsid w:val="007D3000"/>
    <w:rsid w:val="007D31B0"/>
    <w:rsid w:val="007D3207"/>
    <w:rsid w:val="007D3CFF"/>
    <w:rsid w:val="007D42F7"/>
    <w:rsid w:val="007D43FC"/>
    <w:rsid w:val="007D506E"/>
    <w:rsid w:val="007D55A4"/>
    <w:rsid w:val="007D57C7"/>
    <w:rsid w:val="007D5AA6"/>
    <w:rsid w:val="007D5F98"/>
    <w:rsid w:val="007D6903"/>
    <w:rsid w:val="007D69DB"/>
    <w:rsid w:val="007D6AF3"/>
    <w:rsid w:val="007D6E1E"/>
    <w:rsid w:val="007D726E"/>
    <w:rsid w:val="007D7536"/>
    <w:rsid w:val="007D76EE"/>
    <w:rsid w:val="007D77FB"/>
    <w:rsid w:val="007D7DC9"/>
    <w:rsid w:val="007E0487"/>
    <w:rsid w:val="007E0849"/>
    <w:rsid w:val="007E0C31"/>
    <w:rsid w:val="007E0DD3"/>
    <w:rsid w:val="007E179E"/>
    <w:rsid w:val="007E2217"/>
    <w:rsid w:val="007E2225"/>
    <w:rsid w:val="007E25A6"/>
    <w:rsid w:val="007E28E0"/>
    <w:rsid w:val="007E28E3"/>
    <w:rsid w:val="007E2C73"/>
    <w:rsid w:val="007E2D35"/>
    <w:rsid w:val="007E2EF6"/>
    <w:rsid w:val="007E2FD9"/>
    <w:rsid w:val="007E34E3"/>
    <w:rsid w:val="007E3DB5"/>
    <w:rsid w:val="007E3ED4"/>
    <w:rsid w:val="007E4FEC"/>
    <w:rsid w:val="007E52F4"/>
    <w:rsid w:val="007E59A1"/>
    <w:rsid w:val="007E5F5F"/>
    <w:rsid w:val="007E60E9"/>
    <w:rsid w:val="007E639E"/>
    <w:rsid w:val="007E66C3"/>
    <w:rsid w:val="007E6CAD"/>
    <w:rsid w:val="007E6E66"/>
    <w:rsid w:val="007E7153"/>
    <w:rsid w:val="007E7858"/>
    <w:rsid w:val="007F0BBF"/>
    <w:rsid w:val="007F0C3A"/>
    <w:rsid w:val="007F1254"/>
    <w:rsid w:val="007F13E2"/>
    <w:rsid w:val="007F146B"/>
    <w:rsid w:val="007F1720"/>
    <w:rsid w:val="007F1B05"/>
    <w:rsid w:val="007F20BA"/>
    <w:rsid w:val="007F2CE5"/>
    <w:rsid w:val="007F2EB7"/>
    <w:rsid w:val="007F31A0"/>
    <w:rsid w:val="007F3343"/>
    <w:rsid w:val="007F389C"/>
    <w:rsid w:val="007F39E0"/>
    <w:rsid w:val="007F4105"/>
    <w:rsid w:val="007F4304"/>
    <w:rsid w:val="007F43AF"/>
    <w:rsid w:val="007F481D"/>
    <w:rsid w:val="007F4B9F"/>
    <w:rsid w:val="007F506A"/>
    <w:rsid w:val="007F5532"/>
    <w:rsid w:val="007F5C28"/>
    <w:rsid w:val="007F5F06"/>
    <w:rsid w:val="007F6371"/>
    <w:rsid w:val="007F6B8A"/>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5E9D"/>
    <w:rsid w:val="00806376"/>
    <w:rsid w:val="00806F59"/>
    <w:rsid w:val="00807C39"/>
    <w:rsid w:val="00810015"/>
    <w:rsid w:val="00810C9F"/>
    <w:rsid w:val="008113DF"/>
    <w:rsid w:val="00811546"/>
    <w:rsid w:val="00811AF8"/>
    <w:rsid w:val="00811BDE"/>
    <w:rsid w:val="00811C6D"/>
    <w:rsid w:val="00812818"/>
    <w:rsid w:val="00812BE4"/>
    <w:rsid w:val="008134ED"/>
    <w:rsid w:val="00813673"/>
    <w:rsid w:val="008150FA"/>
    <w:rsid w:val="008151E0"/>
    <w:rsid w:val="00815566"/>
    <w:rsid w:val="00815E64"/>
    <w:rsid w:val="00816F76"/>
    <w:rsid w:val="00817033"/>
    <w:rsid w:val="0081743C"/>
    <w:rsid w:val="00817678"/>
    <w:rsid w:val="008179FE"/>
    <w:rsid w:val="0082000D"/>
    <w:rsid w:val="008200CA"/>
    <w:rsid w:val="008206C3"/>
    <w:rsid w:val="00820BD1"/>
    <w:rsid w:val="00820C6E"/>
    <w:rsid w:val="00821342"/>
    <w:rsid w:val="0082162D"/>
    <w:rsid w:val="008216E6"/>
    <w:rsid w:val="00821CD7"/>
    <w:rsid w:val="00822185"/>
    <w:rsid w:val="00822CDE"/>
    <w:rsid w:val="00822EB2"/>
    <w:rsid w:val="008238C5"/>
    <w:rsid w:val="0082418F"/>
    <w:rsid w:val="008241C9"/>
    <w:rsid w:val="008258E0"/>
    <w:rsid w:val="008262FC"/>
    <w:rsid w:val="008263F4"/>
    <w:rsid w:val="00827D84"/>
    <w:rsid w:val="00830103"/>
    <w:rsid w:val="00830236"/>
    <w:rsid w:val="008304F9"/>
    <w:rsid w:val="00831007"/>
    <w:rsid w:val="0083115C"/>
    <w:rsid w:val="008311FC"/>
    <w:rsid w:val="008314E4"/>
    <w:rsid w:val="00831A43"/>
    <w:rsid w:val="00831E21"/>
    <w:rsid w:val="00832360"/>
    <w:rsid w:val="00832BDE"/>
    <w:rsid w:val="00832ED2"/>
    <w:rsid w:val="008330F9"/>
    <w:rsid w:val="00833353"/>
    <w:rsid w:val="00833463"/>
    <w:rsid w:val="00833473"/>
    <w:rsid w:val="0083432B"/>
    <w:rsid w:val="0083482A"/>
    <w:rsid w:val="00835352"/>
    <w:rsid w:val="008367F0"/>
    <w:rsid w:val="00836969"/>
    <w:rsid w:val="00836B47"/>
    <w:rsid w:val="00837381"/>
    <w:rsid w:val="00837B00"/>
    <w:rsid w:val="00837D26"/>
    <w:rsid w:val="00840109"/>
    <w:rsid w:val="008401D6"/>
    <w:rsid w:val="00840364"/>
    <w:rsid w:val="0084058A"/>
    <w:rsid w:val="008407FC"/>
    <w:rsid w:val="00840EC5"/>
    <w:rsid w:val="00841331"/>
    <w:rsid w:val="008416A1"/>
    <w:rsid w:val="0084197B"/>
    <w:rsid w:val="00841DEF"/>
    <w:rsid w:val="00841E99"/>
    <w:rsid w:val="00842DC0"/>
    <w:rsid w:val="00842E3F"/>
    <w:rsid w:val="00842EA5"/>
    <w:rsid w:val="00842FE0"/>
    <w:rsid w:val="00843047"/>
    <w:rsid w:val="008437FF"/>
    <w:rsid w:val="00843A59"/>
    <w:rsid w:val="008444F9"/>
    <w:rsid w:val="00844682"/>
    <w:rsid w:val="0084482E"/>
    <w:rsid w:val="00844EA3"/>
    <w:rsid w:val="00844ED4"/>
    <w:rsid w:val="008453A5"/>
    <w:rsid w:val="0084590A"/>
    <w:rsid w:val="008463F6"/>
    <w:rsid w:val="00846DE8"/>
    <w:rsid w:val="0084720C"/>
    <w:rsid w:val="00847857"/>
    <w:rsid w:val="00847930"/>
    <w:rsid w:val="00847BF7"/>
    <w:rsid w:val="00847DEC"/>
    <w:rsid w:val="00850933"/>
    <w:rsid w:val="00850B04"/>
    <w:rsid w:val="00850FF1"/>
    <w:rsid w:val="00851F14"/>
    <w:rsid w:val="0085231D"/>
    <w:rsid w:val="0085268A"/>
    <w:rsid w:val="008529B4"/>
    <w:rsid w:val="0085352E"/>
    <w:rsid w:val="00853DE6"/>
    <w:rsid w:val="00853E45"/>
    <w:rsid w:val="00853FFE"/>
    <w:rsid w:val="008545F8"/>
    <w:rsid w:val="008546A2"/>
    <w:rsid w:val="008547AE"/>
    <w:rsid w:val="0085498E"/>
    <w:rsid w:val="0085567B"/>
    <w:rsid w:val="00855690"/>
    <w:rsid w:val="00855F51"/>
    <w:rsid w:val="00855F63"/>
    <w:rsid w:val="00856475"/>
    <w:rsid w:val="00856BFE"/>
    <w:rsid w:val="00856E70"/>
    <w:rsid w:val="0085727F"/>
    <w:rsid w:val="008575B1"/>
    <w:rsid w:val="00857A1F"/>
    <w:rsid w:val="00857ABD"/>
    <w:rsid w:val="008624E7"/>
    <w:rsid w:val="0086252F"/>
    <w:rsid w:val="00862B09"/>
    <w:rsid w:val="00863247"/>
    <w:rsid w:val="00863301"/>
    <w:rsid w:val="00863423"/>
    <w:rsid w:val="00863426"/>
    <w:rsid w:val="0086385E"/>
    <w:rsid w:val="00864689"/>
    <w:rsid w:val="00864EAD"/>
    <w:rsid w:val="00865E57"/>
    <w:rsid w:val="00865F3C"/>
    <w:rsid w:val="0086610A"/>
    <w:rsid w:val="008665EA"/>
    <w:rsid w:val="00866627"/>
    <w:rsid w:val="008666D1"/>
    <w:rsid w:val="008667B8"/>
    <w:rsid w:val="00867348"/>
    <w:rsid w:val="00867928"/>
    <w:rsid w:val="00867E17"/>
    <w:rsid w:val="00870A83"/>
    <w:rsid w:val="00871644"/>
    <w:rsid w:val="00872029"/>
    <w:rsid w:val="0087220C"/>
    <w:rsid w:val="008724BA"/>
    <w:rsid w:val="00874063"/>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3D1E"/>
    <w:rsid w:val="00884A5B"/>
    <w:rsid w:val="00885536"/>
    <w:rsid w:val="00885C25"/>
    <w:rsid w:val="008860A1"/>
    <w:rsid w:val="008863CE"/>
    <w:rsid w:val="00886860"/>
    <w:rsid w:val="00886CB6"/>
    <w:rsid w:val="00886ED0"/>
    <w:rsid w:val="00887583"/>
    <w:rsid w:val="00887C45"/>
    <w:rsid w:val="008900E8"/>
    <w:rsid w:val="00892458"/>
    <w:rsid w:val="00892543"/>
    <w:rsid w:val="00892A58"/>
    <w:rsid w:val="00892A5D"/>
    <w:rsid w:val="00892CBB"/>
    <w:rsid w:val="00892F81"/>
    <w:rsid w:val="0089376D"/>
    <w:rsid w:val="00893D09"/>
    <w:rsid w:val="00893DBB"/>
    <w:rsid w:val="00894877"/>
    <w:rsid w:val="00894906"/>
    <w:rsid w:val="00894933"/>
    <w:rsid w:val="00894CBA"/>
    <w:rsid w:val="00895049"/>
    <w:rsid w:val="008951C2"/>
    <w:rsid w:val="008954BB"/>
    <w:rsid w:val="0089550E"/>
    <w:rsid w:val="0089580A"/>
    <w:rsid w:val="00895822"/>
    <w:rsid w:val="0089582D"/>
    <w:rsid w:val="0089600D"/>
    <w:rsid w:val="0089632D"/>
    <w:rsid w:val="00896807"/>
    <w:rsid w:val="00896A80"/>
    <w:rsid w:val="00897018"/>
    <w:rsid w:val="008970C1"/>
    <w:rsid w:val="008977C3"/>
    <w:rsid w:val="00897C3C"/>
    <w:rsid w:val="008A0403"/>
    <w:rsid w:val="008A0D8D"/>
    <w:rsid w:val="008A19C4"/>
    <w:rsid w:val="008A1C63"/>
    <w:rsid w:val="008A1CF4"/>
    <w:rsid w:val="008A2363"/>
    <w:rsid w:val="008A2B9A"/>
    <w:rsid w:val="008A3368"/>
    <w:rsid w:val="008A3648"/>
    <w:rsid w:val="008A3AB2"/>
    <w:rsid w:val="008A3B1E"/>
    <w:rsid w:val="008A40F8"/>
    <w:rsid w:val="008A43F2"/>
    <w:rsid w:val="008A4855"/>
    <w:rsid w:val="008A4A21"/>
    <w:rsid w:val="008A5419"/>
    <w:rsid w:val="008A5E3E"/>
    <w:rsid w:val="008A6233"/>
    <w:rsid w:val="008A6421"/>
    <w:rsid w:val="008A6776"/>
    <w:rsid w:val="008A6BD4"/>
    <w:rsid w:val="008A6BDC"/>
    <w:rsid w:val="008A7EB6"/>
    <w:rsid w:val="008B0AAB"/>
    <w:rsid w:val="008B0C3B"/>
    <w:rsid w:val="008B0F35"/>
    <w:rsid w:val="008B11F3"/>
    <w:rsid w:val="008B1443"/>
    <w:rsid w:val="008B19EA"/>
    <w:rsid w:val="008B1B00"/>
    <w:rsid w:val="008B1F1D"/>
    <w:rsid w:val="008B22CE"/>
    <w:rsid w:val="008B284F"/>
    <w:rsid w:val="008B2998"/>
    <w:rsid w:val="008B3131"/>
    <w:rsid w:val="008B319E"/>
    <w:rsid w:val="008B35A0"/>
    <w:rsid w:val="008B3852"/>
    <w:rsid w:val="008B3D1E"/>
    <w:rsid w:val="008B4AF5"/>
    <w:rsid w:val="008B529D"/>
    <w:rsid w:val="008B5978"/>
    <w:rsid w:val="008B5F51"/>
    <w:rsid w:val="008B60FA"/>
    <w:rsid w:val="008B68BF"/>
    <w:rsid w:val="008B6EC4"/>
    <w:rsid w:val="008B79F1"/>
    <w:rsid w:val="008B7A8A"/>
    <w:rsid w:val="008B7F5D"/>
    <w:rsid w:val="008C021E"/>
    <w:rsid w:val="008C05A9"/>
    <w:rsid w:val="008C1590"/>
    <w:rsid w:val="008C1AA5"/>
    <w:rsid w:val="008C1B28"/>
    <w:rsid w:val="008C1CEE"/>
    <w:rsid w:val="008C21FE"/>
    <w:rsid w:val="008C2737"/>
    <w:rsid w:val="008C33BB"/>
    <w:rsid w:val="008C3574"/>
    <w:rsid w:val="008C38C3"/>
    <w:rsid w:val="008C3CEE"/>
    <w:rsid w:val="008C3D9A"/>
    <w:rsid w:val="008C4057"/>
    <w:rsid w:val="008C418C"/>
    <w:rsid w:val="008C4362"/>
    <w:rsid w:val="008C45BD"/>
    <w:rsid w:val="008C49AC"/>
    <w:rsid w:val="008C4C4C"/>
    <w:rsid w:val="008C4D83"/>
    <w:rsid w:val="008C51AC"/>
    <w:rsid w:val="008C57A9"/>
    <w:rsid w:val="008C6315"/>
    <w:rsid w:val="008C64AE"/>
    <w:rsid w:val="008C74A5"/>
    <w:rsid w:val="008C7CC9"/>
    <w:rsid w:val="008D04E0"/>
    <w:rsid w:val="008D0797"/>
    <w:rsid w:val="008D0A2C"/>
    <w:rsid w:val="008D0BAD"/>
    <w:rsid w:val="008D0F24"/>
    <w:rsid w:val="008D169B"/>
    <w:rsid w:val="008D233A"/>
    <w:rsid w:val="008D29C0"/>
    <w:rsid w:val="008D436F"/>
    <w:rsid w:val="008D4FDA"/>
    <w:rsid w:val="008D53C7"/>
    <w:rsid w:val="008D7410"/>
    <w:rsid w:val="008D745A"/>
    <w:rsid w:val="008E01E5"/>
    <w:rsid w:val="008E0360"/>
    <w:rsid w:val="008E05C3"/>
    <w:rsid w:val="008E07B3"/>
    <w:rsid w:val="008E0FDA"/>
    <w:rsid w:val="008E18F2"/>
    <w:rsid w:val="008E1B4C"/>
    <w:rsid w:val="008E25D0"/>
    <w:rsid w:val="008E25EB"/>
    <w:rsid w:val="008E2633"/>
    <w:rsid w:val="008E2662"/>
    <w:rsid w:val="008E2FF2"/>
    <w:rsid w:val="008E37F6"/>
    <w:rsid w:val="008E3A3C"/>
    <w:rsid w:val="008E3BCB"/>
    <w:rsid w:val="008E40CC"/>
    <w:rsid w:val="008E43E2"/>
    <w:rsid w:val="008E4F0A"/>
    <w:rsid w:val="008E5183"/>
    <w:rsid w:val="008E5484"/>
    <w:rsid w:val="008E5814"/>
    <w:rsid w:val="008E5A0F"/>
    <w:rsid w:val="008E5D59"/>
    <w:rsid w:val="008E5ED2"/>
    <w:rsid w:val="008E616F"/>
    <w:rsid w:val="008E6C35"/>
    <w:rsid w:val="008E6D6C"/>
    <w:rsid w:val="008E6EF3"/>
    <w:rsid w:val="008E6FED"/>
    <w:rsid w:val="008E72D9"/>
    <w:rsid w:val="008E7876"/>
    <w:rsid w:val="008F00AF"/>
    <w:rsid w:val="008F014D"/>
    <w:rsid w:val="008F118B"/>
    <w:rsid w:val="008F1B8B"/>
    <w:rsid w:val="008F21B4"/>
    <w:rsid w:val="008F2AC3"/>
    <w:rsid w:val="008F2F6B"/>
    <w:rsid w:val="008F2F81"/>
    <w:rsid w:val="008F3C0A"/>
    <w:rsid w:val="008F4063"/>
    <w:rsid w:val="008F4131"/>
    <w:rsid w:val="008F448A"/>
    <w:rsid w:val="008F48E8"/>
    <w:rsid w:val="008F498F"/>
    <w:rsid w:val="008F4C3C"/>
    <w:rsid w:val="008F4E65"/>
    <w:rsid w:val="008F51D3"/>
    <w:rsid w:val="008F53DC"/>
    <w:rsid w:val="008F5EC8"/>
    <w:rsid w:val="008F63D5"/>
    <w:rsid w:val="008F67B0"/>
    <w:rsid w:val="008F7628"/>
    <w:rsid w:val="008F7A87"/>
    <w:rsid w:val="008F7F50"/>
    <w:rsid w:val="009008D9"/>
    <w:rsid w:val="00900932"/>
    <w:rsid w:val="00901715"/>
    <w:rsid w:val="00901A00"/>
    <w:rsid w:val="00901D67"/>
    <w:rsid w:val="00902619"/>
    <w:rsid w:val="00902EDF"/>
    <w:rsid w:val="009031F3"/>
    <w:rsid w:val="009033A2"/>
    <w:rsid w:val="00903786"/>
    <w:rsid w:val="00904F84"/>
    <w:rsid w:val="009051EF"/>
    <w:rsid w:val="00905557"/>
    <w:rsid w:val="00905C08"/>
    <w:rsid w:val="00905EB4"/>
    <w:rsid w:val="00906435"/>
    <w:rsid w:val="00906E43"/>
    <w:rsid w:val="00910330"/>
    <w:rsid w:val="00910625"/>
    <w:rsid w:val="00910695"/>
    <w:rsid w:val="0091110C"/>
    <w:rsid w:val="009112E8"/>
    <w:rsid w:val="00911A11"/>
    <w:rsid w:val="00911C40"/>
    <w:rsid w:val="00912169"/>
    <w:rsid w:val="00912307"/>
    <w:rsid w:val="00912326"/>
    <w:rsid w:val="009123A9"/>
    <w:rsid w:val="00912968"/>
    <w:rsid w:val="00912FFD"/>
    <w:rsid w:val="00913667"/>
    <w:rsid w:val="0091369A"/>
    <w:rsid w:val="00913BC7"/>
    <w:rsid w:val="009145CC"/>
    <w:rsid w:val="0091462B"/>
    <w:rsid w:val="009146C0"/>
    <w:rsid w:val="00915129"/>
    <w:rsid w:val="0091598F"/>
    <w:rsid w:val="00915D60"/>
    <w:rsid w:val="00915F00"/>
    <w:rsid w:val="00916ED9"/>
    <w:rsid w:val="0091764F"/>
    <w:rsid w:val="00917A49"/>
    <w:rsid w:val="00917CA6"/>
    <w:rsid w:val="00920014"/>
    <w:rsid w:val="00920632"/>
    <w:rsid w:val="0092144F"/>
    <w:rsid w:val="0092193A"/>
    <w:rsid w:val="00921DE6"/>
    <w:rsid w:val="009231BB"/>
    <w:rsid w:val="0092342A"/>
    <w:rsid w:val="009234A6"/>
    <w:rsid w:val="00923D36"/>
    <w:rsid w:val="00924145"/>
    <w:rsid w:val="009243B0"/>
    <w:rsid w:val="00925225"/>
    <w:rsid w:val="00925302"/>
    <w:rsid w:val="009254BA"/>
    <w:rsid w:val="00925776"/>
    <w:rsid w:val="00925909"/>
    <w:rsid w:val="00925E77"/>
    <w:rsid w:val="0092635A"/>
    <w:rsid w:val="00926A10"/>
    <w:rsid w:val="009271B9"/>
    <w:rsid w:val="00927C62"/>
    <w:rsid w:val="0093032D"/>
    <w:rsid w:val="0093035B"/>
    <w:rsid w:val="0093061F"/>
    <w:rsid w:val="00930A38"/>
    <w:rsid w:val="00930A59"/>
    <w:rsid w:val="00930ECC"/>
    <w:rsid w:val="009317C3"/>
    <w:rsid w:val="009326D7"/>
    <w:rsid w:val="00932D96"/>
    <w:rsid w:val="0093394F"/>
    <w:rsid w:val="00933A2D"/>
    <w:rsid w:val="009345D4"/>
    <w:rsid w:val="00934745"/>
    <w:rsid w:val="00934920"/>
    <w:rsid w:val="009349A5"/>
    <w:rsid w:val="00934A4B"/>
    <w:rsid w:val="00934B3E"/>
    <w:rsid w:val="00934BE8"/>
    <w:rsid w:val="00934E03"/>
    <w:rsid w:val="009350AF"/>
    <w:rsid w:val="00935661"/>
    <w:rsid w:val="00935A58"/>
    <w:rsid w:val="00935C61"/>
    <w:rsid w:val="00935C75"/>
    <w:rsid w:val="00935E4C"/>
    <w:rsid w:val="00936046"/>
    <w:rsid w:val="009360B3"/>
    <w:rsid w:val="009361D6"/>
    <w:rsid w:val="009363B2"/>
    <w:rsid w:val="00936502"/>
    <w:rsid w:val="00936A27"/>
    <w:rsid w:val="00936CC4"/>
    <w:rsid w:val="00937269"/>
    <w:rsid w:val="009372B1"/>
    <w:rsid w:val="00937912"/>
    <w:rsid w:val="00937D62"/>
    <w:rsid w:val="0094090C"/>
    <w:rsid w:val="0094135F"/>
    <w:rsid w:val="0094176B"/>
    <w:rsid w:val="009425DF"/>
    <w:rsid w:val="009427EC"/>
    <w:rsid w:val="00942B57"/>
    <w:rsid w:val="00942F94"/>
    <w:rsid w:val="0094326D"/>
    <w:rsid w:val="0094338C"/>
    <w:rsid w:val="009435E6"/>
    <w:rsid w:val="00943620"/>
    <w:rsid w:val="0094389F"/>
    <w:rsid w:val="00944791"/>
    <w:rsid w:val="00944AF1"/>
    <w:rsid w:val="00944F3B"/>
    <w:rsid w:val="00944F95"/>
    <w:rsid w:val="00945BE5"/>
    <w:rsid w:val="0094621E"/>
    <w:rsid w:val="00946C26"/>
    <w:rsid w:val="009470FF"/>
    <w:rsid w:val="00947F06"/>
    <w:rsid w:val="00950452"/>
    <w:rsid w:val="00950C61"/>
    <w:rsid w:val="00950D30"/>
    <w:rsid w:val="00951DE2"/>
    <w:rsid w:val="0095234C"/>
    <w:rsid w:val="00952521"/>
    <w:rsid w:val="0095253C"/>
    <w:rsid w:val="0095282B"/>
    <w:rsid w:val="00953878"/>
    <w:rsid w:val="00953A7B"/>
    <w:rsid w:val="00953B12"/>
    <w:rsid w:val="00953E2B"/>
    <w:rsid w:val="00954B3D"/>
    <w:rsid w:val="009558EF"/>
    <w:rsid w:val="00956048"/>
    <w:rsid w:val="00956143"/>
    <w:rsid w:val="00956922"/>
    <w:rsid w:val="00956ED3"/>
    <w:rsid w:val="009573AB"/>
    <w:rsid w:val="00957618"/>
    <w:rsid w:val="00957AF5"/>
    <w:rsid w:val="00957F64"/>
    <w:rsid w:val="00960510"/>
    <w:rsid w:val="00960ADF"/>
    <w:rsid w:val="00960B93"/>
    <w:rsid w:val="00960FEE"/>
    <w:rsid w:val="0096101D"/>
    <w:rsid w:val="00961B38"/>
    <w:rsid w:val="009621D7"/>
    <w:rsid w:val="0096284C"/>
    <w:rsid w:val="009630FF"/>
    <w:rsid w:val="00963662"/>
    <w:rsid w:val="00963949"/>
    <w:rsid w:val="00963A4D"/>
    <w:rsid w:val="00964502"/>
    <w:rsid w:val="00964817"/>
    <w:rsid w:val="009651F7"/>
    <w:rsid w:val="00965C51"/>
    <w:rsid w:val="009660DF"/>
    <w:rsid w:val="00966177"/>
    <w:rsid w:val="00966238"/>
    <w:rsid w:val="009665BE"/>
    <w:rsid w:val="00966FEE"/>
    <w:rsid w:val="00967160"/>
    <w:rsid w:val="0096777D"/>
    <w:rsid w:val="009678E8"/>
    <w:rsid w:val="00967963"/>
    <w:rsid w:val="00967B0C"/>
    <w:rsid w:val="009702DC"/>
    <w:rsid w:val="00970CB3"/>
    <w:rsid w:val="00970F79"/>
    <w:rsid w:val="0097103A"/>
    <w:rsid w:val="00971280"/>
    <w:rsid w:val="00971B36"/>
    <w:rsid w:val="009721C9"/>
    <w:rsid w:val="00973F00"/>
    <w:rsid w:val="00973F19"/>
    <w:rsid w:val="00974092"/>
    <w:rsid w:val="00974E2C"/>
    <w:rsid w:val="0097500B"/>
    <w:rsid w:val="009759BB"/>
    <w:rsid w:val="0097615D"/>
    <w:rsid w:val="009763FC"/>
    <w:rsid w:val="00976A53"/>
    <w:rsid w:val="00976D18"/>
    <w:rsid w:val="00977056"/>
    <w:rsid w:val="00977063"/>
    <w:rsid w:val="00977FD7"/>
    <w:rsid w:val="00980370"/>
    <w:rsid w:val="0098163D"/>
    <w:rsid w:val="009816BB"/>
    <w:rsid w:val="009824C3"/>
    <w:rsid w:val="00982D33"/>
    <w:rsid w:val="009831C4"/>
    <w:rsid w:val="009838BE"/>
    <w:rsid w:val="00983CB4"/>
    <w:rsid w:val="009845C3"/>
    <w:rsid w:val="009848B8"/>
    <w:rsid w:val="00984B50"/>
    <w:rsid w:val="00984CCD"/>
    <w:rsid w:val="00985D41"/>
    <w:rsid w:val="00985FFE"/>
    <w:rsid w:val="009860A7"/>
    <w:rsid w:val="009865DF"/>
    <w:rsid w:val="00986C52"/>
    <w:rsid w:val="00987C39"/>
    <w:rsid w:val="00987DF6"/>
    <w:rsid w:val="0099056B"/>
    <w:rsid w:val="009906EC"/>
    <w:rsid w:val="00990CD5"/>
    <w:rsid w:val="00990EEB"/>
    <w:rsid w:val="00991450"/>
    <w:rsid w:val="00992100"/>
    <w:rsid w:val="009925A6"/>
    <w:rsid w:val="00992728"/>
    <w:rsid w:val="009928DF"/>
    <w:rsid w:val="00993D71"/>
    <w:rsid w:val="009945BA"/>
    <w:rsid w:val="0099475F"/>
    <w:rsid w:val="00994B39"/>
    <w:rsid w:val="00995339"/>
    <w:rsid w:val="00995394"/>
    <w:rsid w:val="009955E3"/>
    <w:rsid w:val="00995DF6"/>
    <w:rsid w:val="009961C4"/>
    <w:rsid w:val="00996250"/>
    <w:rsid w:val="00996A33"/>
    <w:rsid w:val="0099797C"/>
    <w:rsid w:val="00997E8B"/>
    <w:rsid w:val="009A004C"/>
    <w:rsid w:val="009A01DD"/>
    <w:rsid w:val="009A0322"/>
    <w:rsid w:val="009A089A"/>
    <w:rsid w:val="009A08C9"/>
    <w:rsid w:val="009A13EE"/>
    <w:rsid w:val="009A2154"/>
    <w:rsid w:val="009A22A8"/>
    <w:rsid w:val="009A23AE"/>
    <w:rsid w:val="009A2984"/>
    <w:rsid w:val="009A2BCA"/>
    <w:rsid w:val="009A3404"/>
    <w:rsid w:val="009A343E"/>
    <w:rsid w:val="009A351F"/>
    <w:rsid w:val="009A37C4"/>
    <w:rsid w:val="009A4590"/>
    <w:rsid w:val="009A4777"/>
    <w:rsid w:val="009A5201"/>
    <w:rsid w:val="009A5FBB"/>
    <w:rsid w:val="009A6B0E"/>
    <w:rsid w:val="009A70B3"/>
    <w:rsid w:val="009A780E"/>
    <w:rsid w:val="009A78F4"/>
    <w:rsid w:val="009A7ECC"/>
    <w:rsid w:val="009B097E"/>
    <w:rsid w:val="009B0E52"/>
    <w:rsid w:val="009B1168"/>
    <w:rsid w:val="009B16F2"/>
    <w:rsid w:val="009B1A96"/>
    <w:rsid w:val="009B2AA6"/>
    <w:rsid w:val="009B348C"/>
    <w:rsid w:val="009B36B5"/>
    <w:rsid w:val="009B3ABC"/>
    <w:rsid w:val="009B3B4E"/>
    <w:rsid w:val="009B4262"/>
    <w:rsid w:val="009B43B6"/>
    <w:rsid w:val="009B43EC"/>
    <w:rsid w:val="009B4876"/>
    <w:rsid w:val="009B4AC0"/>
    <w:rsid w:val="009B6091"/>
    <w:rsid w:val="009B65D0"/>
    <w:rsid w:val="009B6AAF"/>
    <w:rsid w:val="009B710A"/>
    <w:rsid w:val="009B7253"/>
    <w:rsid w:val="009B772B"/>
    <w:rsid w:val="009B7EC5"/>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2F24"/>
    <w:rsid w:val="009D35BD"/>
    <w:rsid w:val="009D35EC"/>
    <w:rsid w:val="009D389E"/>
    <w:rsid w:val="009D3A23"/>
    <w:rsid w:val="009D3A8F"/>
    <w:rsid w:val="009D419F"/>
    <w:rsid w:val="009D4F0C"/>
    <w:rsid w:val="009D530B"/>
    <w:rsid w:val="009D53DF"/>
    <w:rsid w:val="009D54A1"/>
    <w:rsid w:val="009D5855"/>
    <w:rsid w:val="009D58F3"/>
    <w:rsid w:val="009D5BA4"/>
    <w:rsid w:val="009D61BE"/>
    <w:rsid w:val="009D6CBA"/>
    <w:rsid w:val="009D6EB2"/>
    <w:rsid w:val="009D7747"/>
    <w:rsid w:val="009D79DA"/>
    <w:rsid w:val="009E07C4"/>
    <w:rsid w:val="009E123E"/>
    <w:rsid w:val="009E12F0"/>
    <w:rsid w:val="009E1400"/>
    <w:rsid w:val="009E15AF"/>
    <w:rsid w:val="009E24C6"/>
    <w:rsid w:val="009E32C6"/>
    <w:rsid w:val="009E3904"/>
    <w:rsid w:val="009E3C96"/>
    <w:rsid w:val="009E3F03"/>
    <w:rsid w:val="009E45F8"/>
    <w:rsid w:val="009E4618"/>
    <w:rsid w:val="009E4F63"/>
    <w:rsid w:val="009E5461"/>
    <w:rsid w:val="009E56F8"/>
    <w:rsid w:val="009E592B"/>
    <w:rsid w:val="009E6373"/>
    <w:rsid w:val="009E7332"/>
    <w:rsid w:val="009E7474"/>
    <w:rsid w:val="009E747F"/>
    <w:rsid w:val="009E7BC3"/>
    <w:rsid w:val="009F0CB4"/>
    <w:rsid w:val="009F1333"/>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0BA7"/>
    <w:rsid w:val="00A01081"/>
    <w:rsid w:val="00A01457"/>
    <w:rsid w:val="00A017F2"/>
    <w:rsid w:val="00A023DA"/>
    <w:rsid w:val="00A02434"/>
    <w:rsid w:val="00A02D5B"/>
    <w:rsid w:val="00A03383"/>
    <w:rsid w:val="00A03A06"/>
    <w:rsid w:val="00A03EF3"/>
    <w:rsid w:val="00A03FF3"/>
    <w:rsid w:val="00A041D3"/>
    <w:rsid w:val="00A04286"/>
    <w:rsid w:val="00A04AB4"/>
    <w:rsid w:val="00A051E3"/>
    <w:rsid w:val="00A05753"/>
    <w:rsid w:val="00A05E1D"/>
    <w:rsid w:val="00A06276"/>
    <w:rsid w:val="00A064AB"/>
    <w:rsid w:val="00A067DE"/>
    <w:rsid w:val="00A0721A"/>
    <w:rsid w:val="00A07369"/>
    <w:rsid w:val="00A07E76"/>
    <w:rsid w:val="00A1011E"/>
    <w:rsid w:val="00A106B0"/>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32"/>
    <w:rsid w:val="00A15C99"/>
    <w:rsid w:val="00A163B8"/>
    <w:rsid w:val="00A16526"/>
    <w:rsid w:val="00A1659F"/>
    <w:rsid w:val="00A16C22"/>
    <w:rsid w:val="00A17804"/>
    <w:rsid w:val="00A17B89"/>
    <w:rsid w:val="00A17C1E"/>
    <w:rsid w:val="00A20760"/>
    <w:rsid w:val="00A215E8"/>
    <w:rsid w:val="00A217FC"/>
    <w:rsid w:val="00A21BAE"/>
    <w:rsid w:val="00A22726"/>
    <w:rsid w:val="00A22A4B"/>
    <w:rsid w:val="00A22A97"/>
    <w:rsid w:val="00A235F9"/>
    <w:rsid w:val="00A23770"/>
    <w:rsid w:val="00A23FE7"/>
    <w:rsid w:val="00A241D9"/>
    <w:rsid w:val="00A2482D"/>
    <w:rsid w:val="00A24C79"/>
    <w:rsid w:val="00A24F4F"/>
    <w:rsid w:val="00A2560E"/>
    <w:rsid w:val="00A2588A"/>
    <w:rsid w:val="00A25ADC"/>
    <w:rsid w:val="00A25D91"/>
    <w:rsid w:val="00A26164"/>
    <w:rsid w:val="00A2629A"/>
    <w:rsid w:val="00A2647A"/>
    <w:rsid w:val="00A26648"/>
    <w:rsid w:val="00A26D1F"/>
    <w:rsid w:val="00A27C02"/>
    <w:rsid w:val="00A300BF"/>
    <w:rsid w:val="00A30C6D"/>
    <w:rsid w:val="00A31D94"/>
    <w:rsid w:val="00A31F36"/>
    <w:rsid w:val="00A32163"/>
    <w:rsid w:val="00A322C9"/>
    <w:rsid w:val="00A32347"/>
    <w:rsid w:val="00A329C6"/>
    <w:rsid w:val="00A3316F"/>
    <w:rsid w:val="00A333C2"/>
    <w:rsid w:val="00A33619"/>
    <w:rsid w:val="00A33667"/>
    <w:rsid w:val="00A33D26"/>
    <w:rsid w:val="00A33E8E"/>
    <w:rsid w:val="00A34233"/>
    <w:rsid w:val="00A34741"/>
    <w:rsid w:val="00A34BB4"/>
    <w:rsid w:val="00A34BE2"/>
    <w:rsid w:val="00A376B5"/>
    <w:rsid w:val="00A4000C"/>
    <w:rsid w:val="00A401C8"/>
    <w:rsid w:val="00A40971"/>
    <w:rsid w:val="00A40DF6"/>
    <w:rsid w:val="00A413CA"/>
    <w:rsid w:val="00A4289E"/>
    <w:rsid w:val="00A42C7F"/>
    <w:rsid w:val="00A43101"/>
    <w:rsid w:val="00A43685"/>
    <w:rsid w:val="00A4476D"/>
    <w:rsid w:val="00A447FE"/>
    <w:rsid w:val="00A44E90"/>
    <w:rsid w:val="00A44FF6"/>
    <w:rsid w:val="00A45363"/>
    <w:rsid w:val="00A458C8"/>
    <w:rsid w:val="00A459F4"/>
    <w:rsid w:val="00A45BD4"/>
    <w:rsid w:val="00A46401"/>
    <w:rsid w:val="00A46545"/>
    <w:rsid w:val="00A46652"/>
    <w:rsid w:val="00A46C45"/>
    <w:rsid w:val="00A46CE4"/>
    <w:rsid w:val="00A472F5"/>
    <w:rsid w:val="00A4764D"/>
    <w:rsid w:val="00A47897"/>
    <w:rsid w:val="00A47926"/>
    <w:rsid w:val="00A47B1B"/>
    <w:rsid w:val="00A47F57"/>
    <w:rsid w:val="00A50141"/>
    <w:rsid w:val="00A50373"/>
    <w:rsid w:val="00A503C5"/>
    <w:rsid w:val="00A50486"/>
    <w:rsid w:val="00A50530"/>
    <w:rsid w:val="00A507CD"/>
    <w:rsid w:val="00A50C8D"/>
    <w:rsid w:val="00A51194"/>
    <w:rsid w:val="00A5144B"/>
    <w:rsid w:val="00A52330"/>
    <w:rsid w:val="00A525F9"/>
    <w:rsid w:val="00A5274C"/>
    <w:rsid w:val="00A52C30"/>
    <w:rsid w:val="00A52C71"/>
    <w:rsid w:val="00A52EA5"/>
    <w:rsid w:val="00A53A07"/>
    <w:rsid w:val="00A53A63"/>
    <w:rsid w:val="00A5429A"/>
    <w:rsid w:val="00A554D0"/>
    <w:rsid w:val="00A55839"/>
    <w:rsid w:val="00A56490"/>
    <w:rsid w:val="00A56BD3"/>
    <w:rsid w:val="00A5719A"/>
    <w:rsid w:val="00A57F1A"/>
    <w:rsid w:val="00A603D6"/>
    <w:rsid w:val="00A6185C"/>
    <w:rsid w:val="00A62109"/>
    <w:rsid w:val="00A62CBF"/>
    <w:rsid w:val="00A637FD"/>
    <w:rsid w:val="00A63864"/>
    <w:rsid w:val="00A63D65"/>
    <w:rsid w:val="00A6492D"/>
    <w:rsid w:val="00A64A6E"/>
    <w:rsid w:val="00A64BF2"/>
    <w:rsid w:val="00A64FDA"/>
    <w:rsid w:val="00A65196"/>
    <w:rsid w:val="00A651D8"/>
    <w:rsid w:val="00A6524F"/>
    <w:rsid w:val="00A65EAF"/>
    <w:rsid w:val="00A65F61"/>
    <w:rsid w:val="00A66092"/>
    <w:rsid w:val="00A662FB"/>
    <w:rsid w:val="00A66377"/>
    <w:rsid w:val="00A66594"/>
    <w:rsid w:val="00A6687C"/>
    <w:rsid w:val="00A675F9"/>
    <w:rsid w:val="00A703E8"/>
    <w:rsid w:val="00A707FA"/>
    <w:rsid w:val="00A70ED1"/>
    <w:rsid w:val="00A717CE"/>
    <w:rsid w:val="00A71AFF"/>
    <w:rsid w:val="00A71D6C"/>
    <w:rsid w:val="00A7213C"/>
    <w:rsid w:val="00A724D4"/>
    <w:rsid w:val="00A72736"/>
    <w:rsid w:val="00A729EE"/>
    <w:rsid w:val="00A72D75"/>
    <w:rsid w:val="00A7300B"/>
    <w:rsid w:val="00A73072"/>
    <w:rsid w:val="00A7308C"/>
    <w:rsid w:val="00A735CD"/>
    <w:rsid w:val="00A73BD8"/>
    <w:rsid w:val="00A741A1"/>
    <w:rsid w:val="00A747D9"/>
    <w:rsid w:val="00A74A18"/>
    <w:rsid w:val="00A75717"/>
    <w:rsid w:val="00A7580C"/>
    <w:rsid w:val="00A75AF6"/>
    <w:rsid w:val="00A76083"/>
    <w:rsid w:val="00A764DD"/>
    <w:rsid w:val="00A7682D"/>
    <w:rsid w:val="00A76EE2"/>
    <w:rsid w:val="00A76FC4"/>
    <w:rsid w:val="00A7734D"/>
    <w:rsid w:val="00A779D4"/>
    <w:rsid w:val="00A77C0A"/>
    <w:rsid w:val="00A80195"/>
    <w:rsid w:val="00A802EF"/>
    <w:rsid w:val="00A80CEE"/>
    <w:rsid w:val="00A81A25"/>
    <w:rsid w:val="00A81AAF"/>
    <w:rsid w:val="00A81E22"/>
    <w:rsid w:val="00A81F40"/>
    <w:rsid w:val="00A822B6"/>
    <w:rsid w:val="00A8280A"/>
    <w:rsid w:val="00A829FA"/>
    <w:rsid w:val="00A82F73"/>
    <w:rsid w:val="00A83300"/>
    <w:rsid w:val="00A83FCE"/>
    <w:rsid w:val="00A84867"/>
    <w:rsid w:val="00A850B8"/>
    <w:rsid w:val="00A8518F"/>
    <w:rsid w:val="00A85790"/>
    <w:rsid w:val="00A8586E"/>
    <w:rsid w:val="00A85AD9"/>
    <w:rsid w:val="00A85B22"/>
    <w:rsid w:val="00A85D91"/>
    <w:rsid w:val="00A860B5"/>
    <w:rsid w:val="00A86C4D"/>
    <w:rsid w:val="00A874C5"/>
    <w:rsid w:val="00A87CAB"/>
    <w:rsid w:val="00A90569"/>
    <w:rsid w:val="00A90951"/>
    <w:rsid w:val="00A90986"/>
    <w:rsid w:val="00A9099E"/>
    <w:rsid w:val="00A90FAB"/>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97DE4"/>
    <w:rsid w:val="00AA0276"/>
    <w:rsid w:val="00AA0398"/>
    <w:rsid w:val="00AA0B1F"/>
    <w:rsid w:val="00AA0C90"/>
    <w:rsid w:val="00AA0E0B"/>
    <w:rsid w:val="00AA1435"/>
    <w:rsid w:val="00AA14C6"/>
    <w:rsid w:val="00AA1544"/>
    <w:rsid w:val="00AA15F0"/>
    <w:rsid w:val="00AA16D3"/>
    <w:rsid w:val="00AA1AE4"/>
    <w:rsid w:val="00AA1B14"/>
    <w:rsid w:val="00AA1FCD"/>
    <w:rsid w:val="00AA202C"/>
    <w:rsid w:val="00AA22AD"/>
    <w:rsid w:val="00AA2AA6"/>
    <w:rsid w:val="00AA2D97"/>
    <w:rsid w:val="00AA3724"/>
    <w:rsid w:val="00AA3B55"/>
    <w:rsid w:val="00AA3E68"/>
    <w:rsid w:val="00AA3E82"/>
    <w:rsid w:val="00AA435A"/>
    <w:rsid w:val="00AA604D"/>
    <w:rsid w:val="00AA62E6"/>
    <w:rsid w:val="00AA674B"/>
    <w:rsid w:val="00AA6899"/>
    <w:rsid w:val="00AA6BE8"/>
    <w:rsid w:val="00AA6D97"/>
    <w:rsid w:val="00AA763C"/>
    <w:rsid w:val="00AA78D0"/>
    <w:rsid w:val="00AA7CE3"/>
    <w:rsid w:val="00AA7F08"/>
    <w:rsid w:val="00AB0900"/>
    <w:rsid w:val="00AB1467"/>
    <w:rsid w:val="00AB1934"/>
    <w:rsid w:val="00AB2139"/>
    <w:rsid w:val="00AB2257"/>
    <w:rsid w:val="00AB29F8"/>
    <w:rsid w:val="00AB35CA"/>
    <w:rsid w:val="00AB4239"/>
    <w:rsid w:val="00AB4242"/>
    <w:rsid w:val="00AB44C2"/>
    <w:rsid w:val="00AB4BEF"/>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D58"/>
    <w:rsid w:val="00AC1EE2"/>
    <w:rsid w:val="00AC244D"/>
    <w:rsid w:val="00AC33AE"/>
    <w:rsid w:val="00AC33B7"/>
    <w:rsid w:val="00AC36CD"/>
    <w:rsid w:val="00AC3922"/>
    <w:rsid w:val="00AC3FD5"/>
    <w:rsid w:val="00AC4048"/>
    <w:rsid w:val="00AC4738"/>
    <w:rsid w:val="00AC53D5"/>
    <w:rsid w:val="00AC588E"/>
    <w:rsid w:val="00AC593D"/>
    <w:rsid w:val="00AC6016"/>
    <w:rsid w:val="00AC68E6"/>
    <w:rsid w:val="00AC6962"/>
    <w:rsid w:val="00AC7018"/>
    <w:rsid w:val="00AC72B2"/>
    <w:rsid w:val="00AC7788"/>
    <w:rsid w:val="00AC78B2"/>
    <w:rsid w:val="00AC7E76"/>
    <w:rsid w:val="00AD0141"/>
    <w:rsid w:val="00AD01A3"/>
    <w:rsid w:val="00AD098E"/>
    <w:rsid w:val="00AD10EF"/>
    <w:rsid w:val="00AD1D7A"/>
    <w:rsid w:val="00AD2B43"/>
    <w:rsid w:val="00AD2E43"/>
    <w:rsid w:val="00AD2FE8"/>
    <w:rsid w:val="00AD3782"/>
    <w:rsid w:val="00AD3819"/>
    <w:rsid w:val="00AD3838"/>
    <w:rsid w:val="00AD39D7"/>
    <w:rsid w:val="00AD3D72"/>
    <w:rsid w:val="00AD4188"/>
    <w:rsid w:val="00AD4268"/>
    <w:rsid w:val="00AD51F6"/>
    <w:rsid w:val="00AD5364"/>
    <w:rsid w:val="00AD57DD"/>
    <w:rsid w:val="00AD6249"/>
    <w:rsid w:val="00AD66AB"/>
    <w:rsid w:val="00AD6743"/>
    <w:rsid w:val="00AD6795"/>
    <w:rsid w:val="00AD71F7"/>
    <w:rsid w:val="00AD7C23"/>
    <w:rsid w:val="00AE0882"/>
    <w:rsid w:val="00AE0DD0"/>
    <w:rsid w:val="00AE0EA3"/>
    <w:rsid w:val="00AE1285"/>
    <w:rsid w:val="00AE159B"/>
    <w:rsid w:val="00AE16DB"/>
    <w:rsid w:val="00AE17C7"/>
    <w:rsid w:val="00AE1870"/>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EA0"/>
    <w:rsid w:val="00AE62A5"/>
    <w:rsid w:val="00AE6668"/>
    <w:rsid w:val="00AE667D"/>
    <w:rsid w:val="00AE69B2"/>
    <w:rsid w:val="00AE70B9"/>
    <w:rsid w:val="00AE7394"/>
    <w:rsid w:val="00AE7BCA"/>
    <w:rsid w:val="00AE7BDD"/>
    <w:rsid w:val="00AE7C8C"/>
    <w:rsid w:val="00AE7F34"/>
    <w:rsid w:val="00AF00D6"/>
    <w:rsid w:val="00AF0535"/>
    <w:rsid w:val="00AF0854"/>
    <w:rsid w:val="00AF08EB"/>
    <w:rsid w:val="00AF0A90"/>
    <w:rsid w:val="00AF0E96"/>
    <w:rsid w:val="00AF1367"/>
    <w:rsid w:val="00AF15D2"/>
    <w:rsid w:val="00AF2452"/>
    <w:rsid w:val="00AF284D"/>
    <w:rsid w:val="00AF2F9D"/>
    <w:rsid w:val="00AF31DE"/>
    <w:rsid w:val="00AF3297"/>
    <w:rsid w:val="00AF3579"/>
    <w:rsid w:val="00AF3A67"/>
    <w:rsid w:val="00AF3AA5"/>
    <w:rsid w:val="00AF4E45"/>
    <w:rsid w:val="00AF4FB6"/>
    <w:rsid w:val="00AF5B11"/>
    <w:rsid w:val="00AF5DAA"/>
    <w:rsid w:val="00AF68C6"/>
    <w:rsid w:val="00AF6FB1"/>
    <w:rsid w:val="00AF7FEB"/>
    <w:rsid w:val="00B006E0"/>
    <w:rsid w:val="00B01301"/>
    <w:rsid w:val="00B01914"/>
    <w:rsid w:val="00B01D02"/>
    <w:rsid w:val="00B02414"/>
    <w:rsid w:val="00B029C7"/>
    <w:rsid w:val="00B029D8"/>
    <w:rsid w:val="00B02AE0"/>
    <w:rsid w:val="00B02F52"/>
    <w:rsid w:val="00B03C3F"/>
    <w:rsid w:val="00B04762"/>
    <w:rsid w:val="00B04A98"/>
    <w:rsid w:val="00B04ED1"/>
    <w:rsid w:val="00B04FE4"/>
    <w:rsid w:val="00B061BA"/>
    <w:rsid w:val="00B0658C"/>
    <w:rsid w:val="00B073C8"/>
    <w:rsid w:val="00B07493"/>
    <w:rsid w:val="00B07565"/>
    <w:rsid w:val="00B077B0"/>
    <w:rsid w:val="00B100C4"/>
    <w:rsid w:val="00B10683"/>
    <w:rsid w:val="00B10A3C"/>
    <w:rsid w:val="00B10B65"/>
    <w:rsid w:val="00B1123F"/>
    <w:rsid w:val="00B117F0"/>
    <w:rsid w:val="00B13192"/>
    <w:rsid w:val="00B1473B"/>
    <w:rsid w:val="00B1596D"/>
    <w:rsid w:val="00B1640F"/>
    <w:rsid w:val="00B167D7"/>
    <w:rsid w:val="00B169B1"/>
    <w:rsid w:val="00B16AF2"/>
    <w:rsid w:val="00B16EEF"/>
    <w:rsid w:val="00B1716A"/>
    <w:rsid w:val="00B17D5B"/>
    <w:rsid w:val="00B17DFB"/>
    <w:rsid w:val="00B2102E"/>
    <w:rsid w:val="00B2105E"/>
    <w:rsid w:val="00B22177"/>
    <w:rsid w:val="00B224D9"/>
    <w:rsid w:val="00B22DA6"/>
    <w:rsid w:val="00B22EBB"/>
    <w:rsid w:val="00B22F46"/>
    <w:rsid w:val="00B231DB"/>
    <w:rsid w:val="00B231E5"/>
    <w:rsid w:val="00B23369"/>
    <w:rsid w:val="00B23406"/>
    <w:rsid w:val="00B2371E"/>
    <w:rsid w:val="00B24051"/>
    <w:rsid w:val="00B24387"/>
    <w:rsid w:val="00B24D2B"/>
    <w:rsid w:val="00B256B8"/>
    <w:rsid w:val="00B25D5C"/>
    <w:rsid w:val="00B264D8"/>
    <w:rsid w:val="00B26559"/>
    <w:rsid w:val="00B266FE"/>
    <w:rsid w:val="00B268DB"/>
    <w:rsid w:val="00B26A03"/>
    <w:rsid w:val="00B26B84"/>
    <w:rsid w:val="00B26FB1"/>
    <w:rsid w:val="00B279BA"/>
    <w:rsid w:val="00B27CDB"/>
    <w:rsid w:val="00B27CF3"/>
    <w:rsid w:val="00B3087D"/>
    <w:rsid w:val="00B30D61"/>
    <w:rsid w:val="00B3174C"/>
    <w:rsid w:val="00B31897"/>
    <w:rsid w:val="00B31A23"/>
    <w:rsid w:val="00B3264E"/>
    <w:rsid w:val="00B3285E"/>
    <w:rsid w:val="00B331BC"/>
    <w:rsid w:val="00B3320F"/>
    <w:rsid w:val="00B336B8"/>
    <w:rsid w:val="00B337AF"/>
    <w:rsid w:val="00B33D7B"/>
    <w:rsid w:val="00B33DBE"/>
    <w:rsid w:val="00B351BF"/>
    <w:rsid w:val="00B36374"/>
    <w:rsid w:val="00B36ABA"/>
    <w:rsid w:val="00B36BCE"/>
    <w:rsid w:val="00B37330"/>
    <w:rsid w:val="00B37649"/>
    <w:rsid w:val="00B37662"/>
    <w:rsid w:val="00B376B6"/>
    <w:rsid w:val="00B377DD"/>
    <w:rsid w:val="00B37F54"/>
    <w:rsid w:val="00B4094F"/>
    <w:rsid w:val="00B409FB"/>
    <w:rsid w:val="00B41700"/>
    <w:rsid w:val="00B41B72"/>
    <w:rsid w:val="00B422C3"/>
    <w:rsid w:val="00B4257B"/>
    <w:rsid w:val="00B4295F"/>
    <w:rsid w:val="00B42FE2"/>
    <w:rsid w:val="00B43111"/>
    <w:rsid w:val="00B43516"/>
    <w:rsid w:val="00B43EC2"/>
    <w:rsid w:val="00B444DF"/>
    <w:rsid w:val="00B4459E"/>
    <w:rsid w:val="00B4463D"/>
    <w:rsid w:val="00B44B0B"/>
    <w:rsid w:val="00B45243"/>
    <w:rsid w:val="00B4579E"/>
    <w:rsid w:val="00B458DE"/>
    <w:rsid w:val="00B459F6"/>
    <w:rsid w:val="00B46D69"/>
    <w:rsid w:val="00B470EF"/>
    <w:rsid w:val="00B47509"/>
    <w:rsid w:val="00B512C9"/>
    <w:rsid w:val="00B512DB"/>
    <w:rsid w:val="00B51B7A"/>
    <w:rsid w:val="00B52AB8"/>
    <w:rsid w:val="00B52E22"/>
    <w:rsid w:val="00B52FFE"/>
    <w:rsid w:val="00B53926"/>
    <w:rsid w:val="00B54490"/>
    <w:rsid w:val="00B55195"/>
    <w:rsid w:val="00B55383"/>
    <w:rsid w:val="00B553BD"/>
    <w:rsid w:val="00B55D02"/>
    <w:rsid w:val="00B5609C"/>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CF7"/>
    <w:rsid w:val="00B64E53"/>
    <w:rsid w:val="00B654FA"/>
    <w:rsid w:val="00B65D41"/>
    <w:rsid w:val="00B65F77"/>
    <w:rsid w:val="00B660FB"/>
    <w:rsid w:val="00B6626B"/>
    <w:rsid w:val="00B66392"/>
    <w:rsid w:val="00B663F5"/>
    <w:rsid w:val="00B666BC"/>
    <w:rsid w:val="00B67857"/>
    <w:rsid w:val="00B67A98"/>
    <w:rsid w:val="00B71FFB"/>
    <w:rsid w:val="00B722FB"/>
    <w:rsid w:val="00B72507"/>
    <w:rsid w:val="00B727D3"/>
    <w:rsid w:val="00B72AA8"/>
    <w:rsid w:val="00B72EDE"/>
    <w:rsid w:val="00B733C3"/>
    <w:rsid w:val="00B73666"/>
    <w:rsid w:val="00B73E7B"/>
    <w:rsid w:val="00B73EEC"/>
    <w:rsid w:val="00B742D1"/>
    <w:rsid w:val="00B74E7B"/>
    <w:rsid w:val="00B7516D"/>
    <w:rsid w:val="00B75187"/>
    <w:rsid w:val="00B7527A"/>
    <w:rsid w:val="00B76E98"/>
    <w:rsid w:val="00B76F09"/>
    <w:rsid w:val="00B777FC"/>
    <w:rsid w:val="00B77BF7"/>
    <w:rsid w:val="00B77ECC"/>
    <w:rsid w:val="00B80711"/>
    <w:rsid w:val="00B814EE"/>
    <w:rsid w:val="00B81941"/>
    <w:rsid w:val="00B82295"/>
    <w:rsid w:val="00B82750"/>
    <w:rsid w:val="00B82FA8"/>
    <w:rsid w:val="00B83694"/>
    <w:rsid w:val="00B8398B"/>
    <w:rsid w:val="00B83D94"/>
    <w:rsid w:val="00B83D9C"/>
    <w:rsid w:val="00B83EAB"/>
    <w:rsid w:val="00B83FF6"/>
    <w:rsid w:val="00B84179"/>
    <w:rsid w:val="00B84388"/>
    <w:rsid w:val="00B845D3"/>
    <w:rsid w:val="00B845E6"/>
    <w:rsid w:val="00B84821"/>
    <w:rsid w:val="00B849E7"/>
    <w:rsid w:val="00B84E0F"/>
    <w:rsid w:val="00B857FF"/>
    <w:rsid w:val="00B85807"/>
    <w:rsid w:val="00B8599A"/>
    <w:rsid w:val="00B861D9"/>
    <w:rsid w:val="00B86589"/>
    <w:rsid w:val="00B86F27"/>
    <w:rsid w:val="00B87AD4"/>
    <w:rsid w:val="00B87D5B"/>
    <w:rsid w:val="00B87F30"/>
    <w:rsid w:val="00B90000"/>
    <w:rsid w:val="00B906F2"/>
    <w:rsid w:val="00B90C64"/>
    <w:rsid w:val="00B90F43"/>
    <w:rsid w:val="00B9129A"/>
    <w:rsid w:val="00B9157B"/>
    <w:rsid w:val="00B91DDC"/>
    <w:rsid w:val="00B924E1"/>
    <w:rsid w:val="00B925D4"/>
    <w:rsid w:val="00B927A3"/>
    <w:rsid w:val="00B92BBC"/>
    <w:rsid w:val="00B93934"/>
    <w:rsid w:val="00B93D50"/>
    <w:rsid w:val="00B94204"/>
    <w:rsid w:val="00B9429D"/>
    <w:rsid w:val="00B94917"/>
    <w:rsid w:val="00B951DC"/>
    <w:rsid w:val="00B958D8"/>
    <w:rsid w:val="00B95E0B"/>
    <w:rsid w:val="00B9629D"/>
    <w:rsid w:val="00B973B5"/>
    <w:rsid w:val="00B97422"/>
    <w:rsid w:val="00B97592"/>
    <w:rsid w:val="00B97C9F"/>
    <w:rsid w:val="00BA02BF"/>
    <w:rsid w:val="00BA105E"/>
    <w:rsid w:val="00BA23E7"/>
    <w:rsid w:val="00BA27FC"/>
    <w:rsid w:val="00BA2BC5"/>
    <w:rsid w:val="00BA2F0C"/>
    <w:rsid w:val="00BA2F69"/>
    <w:rsid w:val="00BA317D"/>
    <w:rsid w:val="00BA3D64"/>
    <w:rsid w:val="00BA3F36"/>
    <w:rsid w:val="00BA4225"/>
    <w:rsid w:val="00BA55DD"/>
    <w:rsid w:val="00BA67C3"/>
    <w:rsid w:val="00BA75AA"/>
    <w:rsid w:val="00BA79DE"/>
    <w:rsid w:val="00BA7DCA"/>
    <w:rsid w:val="00BB0551"/>
    <w:rsid w:val="00BB0A30"/>
    <w:rsid w:val="00BB0F9D"/>
    <w:rsid w:val="00BB1669"/>
    <w:rsid w:val="00BB1931"/>
    <w:rsid w:val="00BB1F6B"/>
    <w:rsid w:val="00BB2161"/>
    <w:rsid w:val="00BB2554"/>
    <w:rsid w:val="00BB2557"/>
    <w:rsid w:val="00BB276D"/>
    <w:rsid w:val="00BB2BBB"/>
    <w:rsid w:val="00BB3734"/>
    <w:rsid w:val="00BB380C"/>
    <w:rsid w:val="00BB3B49"/>
    <w:rsid w:val="00BB3CB1"/>
    <w:rsid w:val="00BB4057"/>
    <w:rsid w:val="00BB41AF"/>
    <w:rsid w:val="00BB442E"/>
    <w:rsid w:val="00BB488B"/>
    <w:rsid w:val="00BB4AD1"/>
    <w:rsid w:val="00BB50F1"/>
    <w:rsid w:val="00BB53F7"/>
    <w:rsid w:val="00BB5F3C"/>
    <w:rsid w:val="00BB6634"/>
    <w:rsid w:val="00BB6F5E"/>
    <w:rsid w:val="00BB70E7"/>
    <w:rsid w:val="00BB72C3"/>
    <w:rsid w:val="00BB7CEF"/>
    <w:rsid w:val="00BB7F9D"/>
    <w:rsid w:val="00BC0493"/>
    <w:rsid w:val="00BC059F"/>
    <w:rsid w:val="00BC09A7"/>
    <w:rsid w:val="00BC1714"/>
    <w:rsid w:val="00BC1C4B"/>
    <w:rsid w:val="00BC1D81"/>
    <w:rsid w:val="00BC218D"/>
    <w:rsid w:val="00BC2363"/>
    <w:rsid w:val="00BC246D"/>
    <w:rsid w:val="00BC27E1"/>
    <w:rsid w:val="00BC2938"/>
    <w:rsid w:val="00BC2DA6"/>
    <w:rsid w:val="00BC3204"/>
    <w:rsid w:val="00BC3805"/>
    <w:rsid w:val="00BC38B3"/>
    <w:rsid w:val="00BC3982"/>
    <w:rsid w:val="00BC3A99"/>
    <w:rsid w:val="00BC45C8"/>
    <w:rsid w:val="00BC45F2"/>
    <w:rsid w:val="00BC4C1F"/>
    <w:rsid w:val="00BC4EAF"/>
    <w:rsid w:val="00BC5E4F"/>
    <w:rsid w:val="00BC626B"/>
    <w:rsid w:val="00BC65F1"/>
    <w:rsid w:val="00BC6942"/>
    <w:rsid w:val="00BC6EC2"/>
    <w:rsid w:val="00BC763C"/>
    <w:rsid w:val="00BC7B0E"/>
    <w:rsid w:val="00BD0361"/>
    <w:rsid w:val="00BD0694"/>
    <w:rsid w:val="00BD0782"/>
    <w:rsid w:val="00BD0DD5"/>
    <w:rsid w:val="00BD10F6"/>
    <w:rsid w:val="00BD1745"/>
    <w:rsid w:val="00BD1FC7"/>
    <w:rsid w:val="00BD2087"/>
    <w:rsid w:val="00BD21E2"/>
    <w:rsid w:val="00BD2345"/>
    <w:rsid w:val="00BD293D"/>
    <w:rsid w:val="00BD3AF3"/>
    <w:rsid w:val="00BD3B8E"/>
    <w:rsid w:val="00BD3E28"/>
    <w:rsid w:val="00BD3F50"/>
    <w:rsid w:val="00BD4200"/>
    <w:rsid w:val="00BD4703"/>
    <w:rsid w:val="00BD47F1"/>
    <w:rsid w:val="00BD51BD"/>
    <w:rsid w:val="00BD51DD"/>
    <w:rsid w:val="00BD556D"/>
    <w:rsid w:val="00BD5790"/>
    <w:rsid w:val="00BD59BE"/>
    <w:rsid w:val="00BD5ECA"/>
    <w:rsid w:val="00BD7070"/>
    <w:rsid w:val="00BD7480"/>
    <w:rsid w:val="00BD7495"/>
    <w:rsid w:val="00BD7648"/>
    <w:rsid w:val="00BD7A85"/>
    <w:rsid w:val="00BE04C7"/>
    <w:rsid w:val="00BE0779"/>
    <w:rsid w:val="00BE0896"/>
    <w:rsid w:val="00BE19EA"/>
    <w:rsid w:val="00BE1AFD"/>
    <w:rsid w:val="00BE20EF"/>
    <w:rsid w:val="00BE223D"/>
    <w:rsid w:val="00BE238A"/>
    <w:rsid w:val="00BE277C"/>
    <w:rsid w:val="00BE354A"/>
    <w:rsid w:val="00BE3778"/>
    <w:rsid w:val="00BE38EA"/>
    <w:rsid w:val="00BE46A0"/>
    <w:rsid w:val="00BE476F"/>
    <w:rsid w:val="00BE5190"/>
    <w:rsid w:val="00BE527F"/>
    <w:rsid w:val="00BE56DC"/>
    <w:rsid w:val="00BE6A2D"/>
    <w:rsid w:val="00BE6F51"/>
    <w:rsid w:val="00BE70CC"/>
    <w:rsid w:val="00BE7375"/>
    <w:rsid w:val="00BE73AA"/>
    <w:rsid w:val="00BE7F21"/>
    <w:rsid w:val="00BE7F5C"/>
    <w:rsid w:val="00BF00E6"/>
    <w:rsid w:val="00BF099C"/>
    <w:rsid w:val="00BF0A1E"/>
    <w:rsid w:val="00BF0DCC"/>
    <w:rsid w:val="00BF16B3"/>
    <w:rsid w:val="00BF17DA"/>
    <w:rsid w:val="00BF18C7"/>
    <w:rsid w:val="00BF21EA"/>
    <w:rsid w:val="00BF2483"/>
    <w:rsid w:val="00BF2C7A"/>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014B"/>
    <w:rsid w:val="00C001E9"/>
    <w:rsid w:val="00C013D9"/>
    <w:rsid w:val="00C0165F"/>
    <w:rsid w:val="00C01A77"/>
    <w:rsid w:val="00C02611"/>
    <w:rsid w:val="00C02E37"/>
    <w:rsid w:val="00C03D11"/>
    <w:rsid w:val="00C043D7"/>
    <w:rsid w:val="00C0443F"/>
    <w:rsid w:val="00C04A16"/>
    <w:rsid w:val="00C04B37"/>
    <w:rsid w:val="00C052D0"/>
    <w:rsid w:val="00C054CA"/>
    <w:rsid w:val="00C058F0"/>
    <w:rsid w:val="00C05B24"/>
    <w:rsid w:val="00C05F0D"/>
    <w:rsid w:val="00C06B70"/>
    <w:rsid w:val="00C06DF4"/>
    <w:rsid w:val="00C07328"/>
    <w:rsid w:val="00C07A01"/>
    <w:rsid w:val="00C07A1B"/>
    <w:rsid w:val="00C103A5"/>
    <w:rsid w:val="00C106F5"/>
    <w:rsid w:val="00C10BB2"/>
    <w:rsid w:val="00C10E9B"/>
    <w:rsid w:val="00C11173"/>
    <w:rsid w:val="00C1179C"/>
    <w:rsid w:val="00C117DB"/>
    <w:rsid w:val="00C119A4"/>
    <w:rsid w:val="00C11ADC"/>
    <w:rsid w:val="00C11D7F"/>
    <w:rsid w:val="00C127B9"/>
    <w:rsid w:val="00C127DA"/>
    <w:rsid w:val="00C13B9C"/>
    <w:rsid w:val="00C146C6"/>
    <w:rsid w:val="00C16A4A"/>
    <w:rsid w:val="00C16AEB"/>
    <w:rsid w:val="00C17643"/>
    <w:rsid w:val="00C179A3"/>
    <w:rsid w:val="00C17B7F"/>
    <w:rsid w:val="00C204A9"/>
    <w:rsid w:val="00C2080B"/>
    <w:rsid w:val="00C20901"/>
    <w:rsid w:val="00C209C0"/>
    <w:rsid w:val="00C21362"/>
    <w:rsid w:val="00C21405"/>
    <w:rsid w:val="00C2151F"/>
    <w:rsid w:val="00C217C1"/>
    <w:rsid w:val="00C21A47"/>
    <w:rsid w:val="00C2219C"/>
    <w:rsid w:val="00C2248B"/>
    <w:rsid w:val="00C23C26"/>
    <w:rsid w:val="00C23F5B"/>
    <w:rsid w:val="00C24C80"/>
    <w:rsid w:val="00C25825"/>
    <w:rsid w:val="00C25853"/>
    <w:rsid w:val="00C2694E"/>
    <w:rsid w:val="00C2696C"/>
    <w:rsid w:val="00C273B8"/>
    <w:rsid w:val="00C30069"/>
    <w:rsid w:val="00C304F3"/>
    <w:rsid w:val="00C305F1"/>
    <w:rsid w:val="00C30DCD"/>
    <w:rsid w:val="00C30DE0"/>
    <w:rsid w:val="00C31680"/>
    <w:rsid w:val="00C31998"/>
    <w:rsid w:val="00C31FA2"/>
    <w:rsid w:val="00C327C6"/>
    <w:rsid w:val="00C32C20"/>
    <w:rsid w:val="00C32E35"/>
    <w:rsid w:val="00C32FE0"/>
    <w:rsid w:val="00C334FF"/>
    <w:rsid w:val="00C335CF"/>
    <w:rsid w:val="00C3369A"/>
    <w:rsid w:val="00C337FE"/>
    <w:rsid w:val="00C33EA2"/>
    <w:rsid w:val="00C3471C"/>
    <w:rsid w:val="00C34C17"/>
    <w:rsid w:val="00C358D9"/>
    <w:rsid w:val="00C35942"/>
    <w:rsid w:val="00C35AC5"/>
    <w:rsid w:val="00C36E28"/>
    <w:rsid w:val="00C379A7"/>
    <w:rsid w:val="00C37F40"/>
    <w:rsid w:val="00C407E0"/>
    <w:rsid w:val="00C40CE0"/>
    <w:rsid w:val="00C40EC4"/>
    <w:rsid w:val="00C418EF"/>
    <w:rsid w:val="00C4199E"/>
    <w:rsid w:val="00C419E8"/>
    <w:rsid w:val="00C41D95"/>
    <w:rsid w:val="00C4207E"/>
    <w:rsid w:val="00C4283F"/>
    <w:rsid w:val="00C42BAE"/>
    <w:rsid w:val="00C42D1C"/>
    <w:rsid w:val="00C42FD8"/>
    <w:rsid w:val="00C437F1"/>
    <w:rsid w:val="00C43D1B"/>
    <w:rsid w:val="00C441C6"/>
    <w:rsid w:val="00C44A68"/>
    <w:rsid w:val="00C44D3D"/>
    <w:rsid w:val="00C453BB"/>
    <w:rsid w:val="00C45A95"/>
    <w:rsid w:val="00C46D24"/>
    <w:rsid w:val="00C46EC5"/>
    <w:rsid w:val="00C47ABA"/>
    <w:rsid w:val="00C5016D"/>
    <w:rsid w:val="00C50B47"/>
    <w:rsid w:val="00C50D30"/>
    <w:rsid w:val="00C514ED"/>
    <w:rsid w:val="00C51773"/>
    <w:rsid w:val="00C520C5"/>
    <w:rsid w:val="00C522BF"/>
    <w:rsid w:val="00C5230A"/>
    <w:rsid w:val="00C525C7"/>
    <w:rsid w:val="00C52639"/>
    <w:rsid w:val="00C5277F"/>
    <w:rsid w:val="00C52AE7"/>
    <w:rsid w:val="00C52C6D"/>
    <w:rsid w:val="00C52E23"/>
    <w:rsid w:val="00C53757"/>
    <w:rsid w:val="00C538FE"/>
    <w:rsid w:val="00C545D2"/>
    <w:rsid w:val="00C54772"/>
    <w:rsid w:val="00C54A7A"/>
    <w:rsid w:val="00C54AD5"/>
    <w:rsid w:val="00C54B26"/>
    <w:rsid w:val="00C54C35"/>
    <w:rsid w:val="00C556B4"/>
    <w:rsid w:val="00C55906"/>
    <w:rsid w:val="00C55CAF"/>
    <w:rsid w:val="00C56455"/>
    <w:rsid w:val="00C568A3"/>
    <w:rsid w:val="00C57060"/>
    <w:rsid w:val="00C5752B"/>
    <w:rsid w:val="00C57533"/>
    <w:rsid w:val="00C57573"/>
    <w:rsid w:val="00C57574"/>
    <w:rsid w:val="00C60565"/>
    <w:rsid w:val="00C60843"/>
    <w:rsid w:val="00C6093B"/>
    <w:rsid w:val="00C61411"/>
    <w:rsid w:val="00C61457"/>
    <w:rsid w:val="00C61875"/>
    <w:rsid w:val="00C61BAA"/>
    <w:rsid w:val="00C61E67"/>
    <w:rsid w:val="00C62217"/>
    <w:rsid w:val="00C62E8E"/>
    <w:rsid w:val="00C62FB4"/>
    <w:rsid w:val="00C63266"/>
    <w:rsid w:val="00C634B9"/>
    <w:rsid w:val="00C63AE3"/>
    <w:rsid w:val="00C64439"/>
    <w:rsid w:val="00C65B3E"/>
    <w:rsid w:val="00C6641B"/>
    <w:rsid w:val="00C667F2"/>
    <w:rsid w:val="00C66CEB"/>
    <w:rsid w:val="00C66E0C"/>
    <w:rsid w:val="00C67D98"/>
    <w:rsid w:val="00C67E80"/>
    <w:rsid w:val="00C70619"/>
    <w:rsid w:val="00C70A3D"/>
    <w:rsid w:val="00C70C6C"/>
    <w:rsid w:val="00C70FAD"/>
    <w:rsid w:val="00C7131E"/>
    <w:rsid w:val="00C71626"/>
    <w:rsid w:val="00C71ADA"/>
    <w:rsid w:val="00C72986"/>
    <w:rsid w:val="00C739CA"/>
    <w:rsid w:val="00C73D9F"/>
    <w:rsid w:val="00C73E42"/>
    <w:rsid w:val="00C74791"/>
    <w:rsid w:val="00C7486C"/>
    <w:rsid w:val="00C74F22"/>
    <w:rsid w:val="00C7516D"/>
    <w:rsid w:val="00C757D2"/>
    <w:rsid w:val="00C75874"/>
    <w:rsid w:val="00C75A01"/>
    <w:rsid w:val="00C75BD3"/>
    <w:rsid w:val="00C75C50"/>
    <w:rsid w:val="00C761CF"/>
    <w:rsid w:val="00C76344"/>
    <w:rsid w:val="00C7649E"/>
    <w:rsid w:val="00C767BA"/>
    <w:rsid w:val="00C76A94"/>
    <w:rsid w:val="00C772B6"/>
    <w:rsid w:val="00C7749E"/>
    <w:rsid w:val="00C7782C"/>
    <w:rsid w:val="00C779E5"/>
    <w:rsid w:val="00C77E94"/>
    <w:rsid w:val="00C80046"/>
    <w:rsid w:val="00C80047"/>
    <w:rsid w:val="00C80719"/>
    <w:rsid w:val="00C80B13"/>
    <w:rsid w:val="00C8114F"/>
    <w:rsid w:val="00C812CB"/>
    <w:rsid w:val="00C813EF"/>
    <w:rsid w:val="00C81710"/>
    <w:rsid w:val="00C81CA1"/>
    <w:rsid w:val="00C82413"/>
    <w:rsid w:val="00C82447"/>
    <w:rsid w:val="00C82905"/>
    <w:rsid w:val="00C8299C"/>
    <w:rsid w:val="00C83033"/>
    <w:rsid w:val="00C836DF"/>
    <w:rsid w:val="00C83C22"/>
    <w:rsid w:val="00C844F7"/>
    <w:rsid w:val="00C8476C"/>
    <w:rsid w:val="00C849E0"/>
    <w:rsid w:val="00C85254"/>
    <w:rsid w:val="00C858D0"/>
    <w:rsid w:val="00C85F84"/>
    <w:rsid w:val="00C862D2"/>
    <w:rsid w:val="00C8659C"/>
    <w:rsid w:val="00C86806"/>
    <w:rsid w:val="00C86ED3"/>
    <w:rsid w:val="00C86EFA"/>
    <w:rsid w:val="00C87160"/>
    <w:rsid w:val="00C8740E"/>
    <w:rsid w:val="00C877A0"/>
    <w:rsid w:val="00C87DFD"/>
    <w:rsid w:val="00C90AFE"/>
    <w:rsid w:val="00C90BE8"/>
    <w:rsid w:val="00C917BF"/>
    <w:rsid w:val="00C918DD"/>
    <w:rsid w:val="00C91DB5"/>
    <w:rsid w:val="00C9216E"/>
    <w:rsid w:val="00C94813"/>
    <w:rsid w:val="00C94BF2"/>
    <w:rsid w:val="00C950EA"/>
    <w:rsid w:val="00C9510D"/>
    <w:rsid w:val="00C9533C"/>
    <w:rsid w:val="00C95CB8"/>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608"/>
    <w:rsid w:val="00CA4ECB"/>
    <w:rsid w:val="00CA58EE"/>
    <w:rsid w:val="00CA599D"/>
    <w:rsid w:val="00CA5F1E"/>
    <w:rsid w:val="00CA63CA"/>
    <w:rsid w:val="00CA6730"/>
    <w:rsid w:val="00CA6ABF"/>
    <w:rsid w:val="00CA73EE"/>
    <w:rsid w:val="00CA77A1"/>
    <w:rsid w:val="00CA7927"/>
    <w:rsid w:val="00CA7A66"/>
    <w:rsid w:val="00CB0608"/>
    <w:rsid w:val="00CB0B33"/>
    <w:rsid w:val="00CB0E08"/>
    <w:rsid w:val="00CB116F"/>
    <w:rsid w:val="00CB1342"/>
    <w:rsid w:val="00CB1902"/>
    <w:rsid w:val="00CB1F9F"/>
    <w:rsid w:val="00CB2685"/>
    <w:rsid w:val="00CB2AAC"/>
    <w:rsid w:val="00CB2CD3"/>
    <w:rsid w:val="00CB30B8"/>
    <w:rsid w:val="00CB3338"/>
    <w:rsid w:val="00CB40A5"/>
    <w:rsid w:val="00CB474E"/>
    <w:rsid w:val="00CB5115"/>
    <w:rsid w:val="00CB5137"/>
    <w:rsid w:val="00CB5217"/>
    <w:rsid w:val="00CB5F05"/>
    <w:rsid w:val="00CB6752"/>
    <w:rsid w:val="00CB702A"/>
    <w:rsid w:val="00CB7D59"/>
    <w:rsid w:val="00CB7E23"/>
    <w:rsid w:val="00CC00A5"/>
    <w:rsid w:val="00CC024D"/>
    <w:rsid w:val="00CC0659"/>
    <w:rsid w:val="00CC06CD"/>
    <w:rsid w:val="00CC1B2D"/>
    <w:rsid w:val="00CC1E8E"/>
    <w:rsid w:val="00CC1F35"/>
    <w:rsid w:val="00CC2288"/>
    <w:rsid w:val="00CC2671"/>
    <w:rsid w:val="00CC268C"/>
    <w:rsid w:val="00CC26AC"/>
    <w:rsid w:val="00CC2807"/>
    <w:rsid w:val="00CC2C6B"/>
    <w:rsid w:val="00CC2EAE"/>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448"/>
    <w:rsid w:val="00CD164D"/>
    <w:rsid w:val="00CD1A6C"/>
    <w:rsid w:val="00CD262D"/>
    <w:rsid w:val="00CD26B1"/>
    <w:rsid w:val="00CD270F"/>
    <w:rsid w:val="00CD2965"/>
    <w:rsid w:val="00CD2DA4"/>
    <w:rsid w:val="00CD2E26"/>
    <w:rsid w:val="00CD3592"/>
    <w:rsid w:val="00CD368F"/>
    <w:rsid w:val="00CD373C"/>
    <w:rsid w:val="00CD3895"/>
    <w:rsid w:val="00CD3D46"/>
    <w:rsid w:val="00CD406D"/>
    <w:rsid w:val="00CD4771"/>
    <w:rsid w:val="00CD52AB"/>
    <w:rsid w:val="00CD52E7"/>
    <w:rsid w:val="00CD55E9"/>
    <w:rsid w:val="00CD5D6C"/>
    <w:rsid w:val="00CD5F71"/>
    <w:rsid w:val="00CD6114"/>
    <w:rsid w:val="00CD7766"/>
    <w:rsid w:val="00CE0584"/>
    <w:rsid w:val="00CE05F0"/>
    <w:rsid w:val="00CE05F7"/>
    <w:rsid w:val="00CE06D5"/>
    <w:rsid w:val="00CE0A06"/>
    <w:rsid w:val="00CE0FDE"/>
    <w:rsid w:val="00CE1B85"/>
    <w:rsid w:val="00CE23CA"/>
    <w:rsid w:val="00CE2A15"/>
    <w:rsid w:val="00CE2A9D"/>
    <w:rsid w:val="00CE3F1A"/>
    <w:rsid w:val="00CE443F"/>
    <w:rsid w:val="00CE449C"/>
    <w:rsid w:val="00CE4886"/>
    <w:rsid w:val="00CE4D8A"/>
    <w:rsid w:val="00CE52A0"/>
    <w:rsid w:val="00CE5B99"/>
    <w:rsid w:val="00CE5F3A"/>
    <w:rsid w:val="00CE66DC"/>
    <w:rsid w:val="00CE6D23"/>
    <w:rsid w:val="00CE72B9"/>
    <w:rsid w:val="00CE74A8"/>
    <w:rsid w:val="00CE752E"/>
    <w:rsid w:val="00CE7BE0"/>
    <w:rsid w:val="00CF0321"/>
    <w:rsid w:val="00CF03AD"/>
    <w:rsid w:val="00CF0CC0"/>
    <w:rsid w:val="00CF11D3"/>
    <w:rsid w:val="00CF12AA"/>
    <w:rsid w:val="00CF15E7"/>
    <w:rsid w:val="00CF1696"/>
    <w:rsid w:val="00CF1715"/>
    <w:rsid w:val="00CF23A6"/>
    <w:rsid w:val="00CF2558"/>
    <w:rsid w:val="00CF271E"/>
    <w:rsid w:val="00CF28A3"/>
    <w:rsid w:val="00CF387C"/>
    <w:rsid w:val="00CF39C4"/>
    <w:rsid w:val="00CF3ACD"/>
    <w:rsid w:val="00CF3FAB"/>
    <w:rsid w:val="00CF4F85"/>
    <w:rsid w:val="00CF57FF"/>
    <w:rsid w:val="00CF587C"/>
    <w:rsid w:val="00CF5BEE"/>
    <w:rsid w:val="00CF681C"/>
    <w:rsid w:val="00CF692C"/>
    <w:rsid w:val="00CF7DD7"/>
    <w:rsid w:val="00D01300"/>
    <w:rsid w:val="00D01453"/>
    <w:rsid w:val="00D01657"/>
    <w:rsid w:val="00D017E5"/>
    <w:rsid w:val="00D01E95"/>
    <w:rsid w:val="00D027FD"/>
    <w:rsid w:val="00D02B59"/>
    <w:rsid w:val="00D02ECC"/>
    <w:rsid w:val="00D02F4C"/>
    <w:rsid w:val="00D03014"/>
    <w:rsid w:val="00D03243"/>
    <w:rsid w:val="00D038AE"/>
    <w:rsid w:val="00D0477B"/>
    <w:rsid w:val="00D04A14"/>
    <w:rsid w:val="00D05185"/>
    <w:rsid w:val="00D05509"/>
    <w:rsid w:val="00D05A4D"/>
    <w:rsid w:val="00D05EAC"/>
    <w:rsid w:val="00D05F56"/>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2487"/>
    <w:rsid w:val="00D1290C"/>
    <w:rsid w:val="00D1385F"/>
    <w:rsid w:val="00D13906"/>
    <w:rsid w:val="00D141EF"/>
    <w:rsid w:val="00D143A0"/>
    <w:rsid w:val="00D14785"/>
    <w:rsid w:val="00D154C1"/>
    <w:rsid w:val="00D1578E"/>
    <w:rsid w:val="00D15B82"/>
    <w:rsid w:val="00D15D57"/>
    <w:rsid w:val="00D15E8C"/>
    <w:rsid w:val="00D16CEB"/>
    <w:rsid w:val="00D176E9"/>
    <w:rsid w:val="00D17D95"/>
    <w:rsid w:val="00D2069F"/>
    <w:rsid w:val="00D20BD5"/>
    <w:rsid w:val="00D2166B"/>
    <w:rsid w:val="00D22231"/>
    <w:rsid w:val="00D22266"/>
    <w:rsid w:val="00D231ED"/>
    <w:rsid w:val="00D23225"/>
    <w:rsid w:val="00D23260"/>
    <w:rsid w:val="00D23AEC"/>
    <w:rsid w:val="00D23C52"/>
    <w:rsid w:val="00D23FFE"/>
    <w:rsid w:val="00D2499A"/>
    <w:rsid w:val="00D24BAD"/>
    <w:rsid w:val="00D24C77"/>
    <w:rsid w:val="00D25656"/>
    <w:rsid w:val="00D26114"/>
    <w:rsid w:val="00D26A8F"/>
    <w:rsid w:val="00D26E94"/>
    <w:rsid w:val="00D27340"/>
    <w:rsid w:val="00D27426"/>
    <w:rsid w:val="00D27CE9"/>
    <w:rsid w:val="00D30182"/>
    <w:rsid w:val="00D302B5"/>
    <w:rsid w:val="00D30308"/>
    <w:rsid w:val="00D3085D"/>
    <w:rsid w:val="00D30A6E"/>
    <w:rsid w:val="00D315AB"/>
    <w:rsid w:val="00D31AEA"/>
    <w:rsid w:val="00D328AB"/>
    <w:rsid w:val="00D32FC5"/>
    <w:rsid w:val="00D33347"/>
    <w:rsid w:val="00D33651"/>
    <w:rsid w:val="00D33F19"/>
    <w:rsid w:val="00D340A4"/>
    <w:rsid w:val="00D3426D"/>
    <w:rsid w:val="00D3435E"/>
    <w:rsid w:val="00D34AEE"/>
    <w:rsid w:val="00D34AF5"/>
    <w:rsid w:val="00D34BEE"/>
    <w:rsid w:val="00D35342"/>
    <w:rsid w:val="00D35CB0"/>
    <w:rsid w:val="00D35EF1"/>
    <w:rsid w:val="00D36495"/>
    <w:rsid w:val="00D371FD"/>
    <w:rsid w:val="00D374E1"/>
    <w:rsid w:val="00D37B1D"/>
    <w:rsid w:val="00D37B31"/>
    <w:rsid w:val="00D400E9"/>
    <w:rsid w:val="00D4057F"/>
    <w:rsid w:val="00D40C4B"/>
    <w:rsid w:val="00D40D44"/>
    <w:rsid w:val="00D412A3"/>
    <w:rsid w:val="00D41A63"/>
    <w:rsid w:val="00D41A9F"/>
    <w:rsid w:val="00D41FE7"/>
    <w:rsid w:val="00D421EA"/>
    <w:rsid w:val="00D431B5"/>
    <w:rsid w:val="00D431E7"/>
    <w:rsid w:val="00D43A88"/>
    <w:rsid w:val="00D44FCE"/>
    <w:rsid w:val="00D461CD"/>
    <w:rsid w:val="00D46F0A"/>
    <w:rsid w:val="00D4726C"/>
    <w:rsid w:val="00D47570"/>
    <w:rsid w:val="00D47671"/>
    <w:rsid w:val="00D47AE2"/>
    <w:rsid w:val="00D50995"/>
    <w:rsid w:val="00D50ACE"/>
    <w:rsid w:val="00D50E2A"/>
    <w:rsid w:val="00D50FB8"/>
    <w:rsid w:val="00D51743"/>
    <w:rsid w:val="00D51DBD"/>
    <w:rsid w:val="00D52300"/>
    <w:rsid w:val="00D53DED"/>
    <w:rsid w:val="00D5431D"/>
    <w:rsid w:val="00D5433E"/>
    <w:rsid w:val="00D54496"/>
    <w:rsid w:val="00D54963"/>
    <w:rsid w:val="00D54A47"/>
    <w:rsid w:val="00D5549A"/>
    <w:rsid w:val="00D55BF6"/>
    <w:rsid w:val="00D55C6C"/>
    <w:rsid w:val="00D5603F"/>
    <w:rsid w:val="00D561E7"/>
    <w:rsid w:val="00D56E57"/>
    <w:rsid w:val="00D570C2"/>
    <w:rsid w:val="00D573A6"/>
    <w:rsid w:val="00D5798C"/>
    <w:rsid w:val="00D610C6"/>
    <w:rsid w:val="00D61428"/>
    <w:rsid w:val="00D614B0"/>
    <w:rsid w:val="00D61673"/>
    <w:rsid w:val="00D617EB"/>
    <w:rsid w:val="00D61DCC"/>
    <w:rsid w:val="00D628A0"/>
    <w:rsid w:val="00D62DB6"/>
    <w:rsid w:val="00D6342C"/>
    <w:rsid w:val="00D63556"/>
    <w:rsid w:val="00D63FD8"/>
    <w:rsid w:val="00D6487E"/>
    <w:rsid w:val="00D64FF8"/>
    <w:rsid w:val="00D65443"/>
    <w:rsid w:val="00D65507"/>
    <w:rsid w:val="00D65883"/>
    <w:rsid w:val="00D665E5"/>
    <w:rsid w:val="00D666A6"/>
    <w:rsid w:val="00D6782A"/>
    <w:rsid w:val="00D70917"/>
    <w:rsid w:val="00D713FF"/>
    <w:rsid w:val="00D71487"/>
    <w:rsid w:val="00D71DDC"/>
    <w:rsid w:val="00D72A09"/>
    <w:rsid w:val="00D72CBB"/>
    <w:rsid w:val="00D72F84"/>
    <w:rsid w:val="00D72FAC"/>
    <w:rsid w:val="00D733F0"/>
    <w:rsid w:val="00D73EEA"/>
    <w:rsid w:val="00D747FA"/>
    <w:rsid w:val="00D74A58"/>
    <w:rsid w:val="00D750B7"/>
    <w:rsid w:val="00D7520C"/>
    <w:rsid w:val="00D75370"/>
    <w:rsid w:val="00D75376"/>
    <w:rsid w:val="00D75FB2"/>
    <w:rsid w:val="00D76AC9"/>
    <w:rsid w:val="00D76F0A"/>
    <w:rsid w:val="00D772C9"/>
    <w:rsid w:val="00D77343"/>
    <w:rsid w:val="00D77849"/>
    <w:rsid w:val="00D8001F"/>
    <w:rsid w:val="00D8013D"/>
    <w:rsid w:val="00D80A5B"/>
    <w:rsid w:val="00D8110F"/>
    <w:rsid w:val="00D8131C"/>
    <w:rsid w:val="00D819A9"/>
    <w:rsid w:val="00D81BFB"/>
    <w:rsid w:val="00D8230F"/>
    <w:rsid w:val="00D839CA"/>
    <w:rsid w:val="00D839F0"/>
    <w:rsid w:val="00D83A35"/>
    <w:rsid w:val="00D83D14"/>
    <w:rsid w:val="00D84F5D"/>
    <w:rsid w:val="00D85402"/>
    <w:rsid w:val="00D85828"/>
    <w:rsid w:val="00D86483"/>
    <w:rsid w:val="00D86C34"/>
    <w:rsid w:val="00D86C6C"/>
    <w:rsid w:val="00D874F0"/>
    <w:rsid w:val="00D8765D"/>
    <w:rsid w:val="00D92C79"/>
    <w:rsid w:val="00D9370A"/>
    <w:rsid w:val="00D9496A"/>
    <w:rsid w:val="00D94BAE"/>
    <w:rsid w:val="00D9519B"/>
    <w:rsid w:val="00D95A78"/>
    <w:rsid w:val="00D95F3A"/>
    <w:rsid w:val="00D96176"/>
    <w:rsid w:val="00D96187"/>
    <w:rsid w:val="00D96408"/>
    <w:rsid w:val="00D967AC"/>
    <w:rsid w:val="00D96828"/>
    <w:rsid w:val="00D97163"/>
    <w:rsid w:val="00DA01F3"/>
    <w:rsid w:val="00DA026E"/>
    <w:rsid w:val="00DA0EEC"/>
    <w:rsid w:val="00DA127A"/>
    <w:rsid w:val="00DA1600"/>
    <w:rsid w:val="00DA18C9"/>
    <w:rsid w:val="00DA191A"/>
    <w:rsid w:val="00DA1C91"/>
    <w:rsid w:val="00DA29C8"/>
    <w:rsid w:val="00DA2ACA"/>
    <w:rsid w:val="00DA32FC"/>
    <w:rsid w:val="00DA3646"/>
    <w:rsid w:val="00DA3843"/>
    <w:rsid w:val="00DA3CB6"/>
    <w:rsid w:val="00DA3FCB"/>
    <w:rsid w:val="00DA42A6"/>
    <w:rsid w:val="00DA42F2"/>
    <w:rsid w:val="00DA42F4"/>
    <w:rsid w:val="00DA44D3"/>
    <w:rsid w:val="00DA45FC"/>
    <w:rsid w:val="00DA4DFB"/>
    <w:rsid w:val="00DA4F8D"/>
    <w:rsid w:val="00DA56D6"/>
    <w:rsid w:val="00DA5A6D"/>
    <w:rsid w:val="00DA67AD"/>
    <w:rsid w:val="00DA714F"/>
    <w:rsid w:val="00DA79DA"/>
    <w:rsid w:val="00DA7BDA"/>
    <w:rsid w:val="00DB029F"/>
    <w:rsid w:val="00DB03CE"/>
    <w:rsid w:val="00DB0F09"/>
    <w:rsid w:val="00DB1120"/>
    <w:rsid w:val="00DB1352"/>
    <w:rsid w:val="00DB228B"/>
    <w:rsid w:val="00DB235B"/>
    <w:rsid w:val="00DB242E"/>
    <w:rsid w:val="00DB2F33"/>
    <w:rsid w:val="00DB3073"/>
    <w:rsid w:val="00DB3158"/>
    <w:rsid w:val="00DB3906"/>
    <w:rsid w:val="00DB524A"/>
    <w:rsid w:val="00DB5500"/>
    <w:rsid w:val="00DB5B58"/>
    <w:rsid w:val="00DB6740"/>
    <w:rsid w:val="00DB6882"/>
    <w:rsid w:val="00DB6AFD"/>
    <w:rsid w:val="00DB6F9E"/>
    <w:rsid w:val="00DB7162"/>
    <w:rsid w:val="00DB7188"/>
    <w:rsid w:val="00DB7223"/>
    <w:rsid w:val="00DC0799"/>
    <w:rsid w:val="00DC1704"/>
    <w:rsid w:val="00DC1D58"/>
    <w:rsid w:val="00DC225C"/>
    <w:rsid w:val="00DC24D9"/>
    <w:rsid w:val="00DC266A"/>
    <w:rsid w:val="00DC2762"/>
    <w:rsid w:val="00DC2A73"/>
    <w:rsid w:val="00DC2A8D"/>
    <w:rsid w:val="00DC2F76"/>
    <w:rsid w:val="00DC3A59"/>
    <w:rsid w:val="00DC3A75"/>
    <w:rsid w:val="00DC3B67"/>
    <w:rsid w:val="00DC3BFF"/>
    <w:rsid w:val="00DC3E10"/>
    <w:rsid w:val="00DC4256"/>
    <w:rsid w:val="00DC4924"/>
    <w:rsid w:val="00DC4F22"/>
    <w:rsid w:val="00DC513D"/>
    <w:rsid w:val="00DC5C17"/>
    <w:rsid w:val="00DC714E"/>
    <w:rsid w:val="00DC718A"/>
    <w:rsid w:val="00DD0CE1"/>
    <w:rsid w:val="00DD0DEC"/>
    <w:rsid w:val="00DD11F4"/>
    <w:rsid w:val="00DD17B3"/>
    <w:rsid w:val="00DD1860"/>
    <w:rsid w:val="00DD19AD"/>
    <w:rsid w:val="00DD1CD6"/>
    <w:rsid w:val="00DD1EAE"/>
    <w:rsid w:val="00DD2202"/>
    <w:rsid w:val="00DD258E"/>
    <w:rsid w:val="00DD29E2"/>
    <w:rsid w:val="00DD2B2C"/>
    <w:rsid w:val="00DD2FE0"/>
    <w:rsid w:val="00DD3168"/>
    <w:rsid w:val="00DD3255"/>
    <w:rsid w:val="00DD3B98"/>
    <w:rsid w:val="00DD432A"/>
    <w:rsid w:val="00DD43CC"/>
    <w:rsid w:val="00DD4A7B"/>
    <w:rsid w:val="00DD4D95"/>
    <w:rsid w:val="00DD4F6D"/>
    <w:rsid w:val="00DD50E7"/>
    <w:rsid w:val="00DD58F8"/>
    <w:rsid w:val="00DD5C90"/>
    <w:rsid w:val="00DD671D"/>
    <w:rsid w:val="00DD6ADD"/>
    <w:rsid w:val="00DD709E"/>
    <w:rsid w:val="00DD7437"/>
    <w:rsid w:val="00DD7820"/>
    <w:rsid w:val="00DD7C2F"/>
    <w:rsid w:val="00DE06CD"/>
    <w:rsid w:val="00DE077B"/>
    <w:rsid w:val="00DE0990"/>
    <w:rsid w:val="00DE0C49"/>
    <w:rsid w:val="00DE0CE6"/>
    <w:rsid w:val="00DE1458"/>
    <w:rsid w:val="00DE14F7"/>
    <w:rsid w:val="00DE221F"/>
    <w:rsid w:val="00DE22A7"/>
    <w:rsid w:val="00DE2DD3"/>
    <w:rsid w:val="00DE2F8F"/>
    <w:rsid w:val="00DE3549"/>
    <w:rsid w:val="00DE39B6"/>
    <w:rsid w:val="00DE3F1E"/>
    <w:rsid w:val="00DE445D"/>
    <w:rsid w:val="00DE453A"/>
    <w:rsid w:val="00DE4974"/>
    <w:rsid w:val="00DE4B21"/>
    <w:rsid w:val="00DE4C3F"/>
    <w:rsid w:val="00DE4CFF"/>
    <w:rsid w:val="00DE50E2"/>
    <w:rsid w:val="00DE581C"/>
    <w:rsid w:val="00DE6AD8"/>
    <w:rsid w:val="00DE6FAD"/>
    <w:rsid w:val="00DE745F"/>
    <w:rsid w:val="00DE753A"/>
    <w:rsid w:val="00DE79AB"/>
    <w:rsid w:val="00DF05B1"/>
    <w:rsid w:val="00DF05DC"/>
    <w:rsid w:val="00DF06C8"/>
    <w:rsid w:val="00DF0772"/>
    <w:rsid w:val="00DF089D"/>
    <w:rsid w:val="00DF0C82"/>
    <w:rsid w:val="00DF0DD7"/>
    <w:rsid w:val="00DF0E27"/>
    <w:rsid w:val="00DF2A81"/>
    <w:rsid w:val="00DF2AD9"/>
    <w:rsid w:val="00DF37BA"/>
    <w:rsid w:val="00DF38FA"/>
    <w:rsid w:val="00DF489F"/>
    <w:rsid w:val="00DF4D61"/>
    <w:rsid w:val="00DF520A"/>
    <w:rsid w:val="00DF53DD"/>
    <w:rsid w:val="00DF53EB"/>
    <w:rsid w:val="00DF5E33"/>
    <w:rsid w:val="00DF5E57"/>
    <w:rsid w:val="00DF6000"/>
    <w:rsid w:val="00DF6009"/>
    <w:rsid w:val="00DF66BA"/>
    <w:rsid w:val="00DF66D9"/>
    <w:rsid w:val="00DF6B9A"/>
    <w:rsid w:val="00DF6DBC"/>
    <w:rsid w:val="00DF6EBC"/>
    <w:rsid w:val="00DF718E"/>
    <w:rsid w:val="00DF7684"/>
    <w:rsid w:val="00DF7A78"/>
    <w:rsid w:val="00DF7F08"/>
    <w:rsid w:val="00E00193"/>
    <w:rsid w:val="00E012A6"/>
    <w:rsid w:val="00E0157D"/>
    <w:rsid w:val="00E018CC"/>
    <w:rsid w:val="00E0195D"/>
    <w:rsid w:val="00E01D6D"/>
    <w:rsid w:val="00E02B3D"/>
    <w:rsid w:val="00E02C24"/>
    <w:rsid w:val="00E0320D"/>
    <w:rsid w:val="00E0364D"/>
    <w:rsid w:val="00E03A4E"/>
    <w:rsid w:val="00E0464B"/>
    <w:rsid w:val="00E04DB1"/>
    <w:rsid w:val="00E050B5"/>
    <w:rsid w:val="00E05E95"/>
    <w:rsid w:val="00E06C1D"/>
    <w:rsid w:val="00E07C0A"/>
    <w:rsid w:val="00E07F41"/>
    <w:rsid w:val="00E10D65"/>
    <w:rsid w:val="00E11A21"/>
    <w:rsid w:val="00E11DEB"/>
    <w:rsid w:val="00E12243"/>
    <w:rsid w:val="00E1246D"/>
    <w:rsid w:val="00E128A8"/>
    <w:rsid w:val="00E13657"/>
    <w:rsid w:val="00E147B3"/>
    <w:rsid w:val="00E14BE8"/>
    <w:rsid w:val="00E15276"/>
    <w:rsid w:val="00E157DE"/>
    <w:rsid w:val="00E1596E"/>
    <w:rsid w:val="00E164A5"/>
    <w:rsid w:val="00E165AB"/>
    <w:rsid w:val="00E17333"/>
    <w:rsid w:val="00E176A4"/>
    <w:rsid w:val="00E17A5D"/>
    <w:rsid w:val="00E17EAD"/>
    <w:rsid w:val="00E17F3C"/>
    <w:rsid w:val="00E211CF"/>
    <w:rsid w:val="00E214F2"/>
    <w:rsid w:val="00E2174B"/>
    <w:rsid w:val="00E22079"/>
    <w:rsid w:val="00E228AA"/>
    <w:rsid w:val="00E22AC6"/>
    <w:rsid w:val="00E22D0A"/>
    <w:rsid w:val="00E23079"/>
    <w:rsid w:val="00E23338"/>
    <w:rsid w:val="00E23A57"/>
    <w:rsid w:val="00E23C3E"/>
    <w:rsid w:val="00E24916"/>
    <w:rsid w:val="00E25A5D"/>
    <w:rsid w:val="00E26959"/>
    <w:rsid w:val="00E26960"/>
    <w:rsid w:val="00E26FA9"/>
    <w:rsid w:val="00E2720B"/>
    <w:rsid w:val="00E275BB"/>
    <w:rsid w:val="00E276CE"/>
    <w:rsid w:val="00E2780F"/>
    <w:rsid w:val="00E27910"/>
    <w:rsid w:val="00E27D05"/>
    <w:rsid w:val="00E27F9B"/>
    <w:rsid w:val="00E300C2"/>
    <w:rsid w:val="00E3057F"/>
    <w:rsid w:val="00E3127B"/>
    <w:rsid w:val="00E31F45"/>
    <w:rsid w:val="00E32B29"/>
    <w:rsid w:val="00E331E0"/>
    <w:rsid w:val="00E33717"/>
    <w:rsid w:val="00E33ABD"/>
    <w:rsid w:val="00E3482C"/>
    <w:rsid w:val="00E34A05"/>
    <w:rsid w:val="00E35B58"/>
    <w:rsid w:val="00E360E7"/>
    <w:rsid w:val="00E36478"/>
    <w:rsid w:val="00E36908"/>
    <w:rsid w:val="00E36DB9"/>
    <w:rsid w:val="00E372B3"/>
    <w:rsid w:val="00E37C84"/>
    <w:rsid w:val="00E402A1"/>
    <w:rsid w:val="00E40AA3"/>
    <w:rsid w:val="00E413E3"/>
    <w:rsid w:val="00E419F3"/>
    <w:rsid w:val="00E425EE"/>
    <w:rsid w:val="00E42B33"/>
    <w:rsid w:val="00E42C21"/>
    <w:rsid w:val="00E437D2"/>
    <w:rsid w:val="00E43942"/>
    <w:rsid w:val="00E43CCD"/>
    <w:rsid w:val="00E43E1E"/>
    <w:rsid w:val="00E44258"/>
    <w:rsid w:val="00E442C5"/>
    <w:rsid w:val="00E443A8"/>
    <w:rsid w:val="00E444A6"/>
    <w:rsid w:val="00E44792"/>
    <w:rsid w:val="00E44BCB"/>
    <w:rsid w:val="00E44C92"/>
    <w:rsid w:val="00E450BC"/>
    <w:rsid w:val="00E46D16"/>
    <w:rsid w:val="00E47931"/>
    <w:rsid w:val="00E47AEF"/>
    <w:rsid w:val="00E47E3A"/>
    <w:rsid w:val="00E47FAF"/>
    <w:rsid w:val="00E5030A"/>
    <w:rsid w:val="00E50859"/>
    <w:rsid w:val="00E50A44"/>
    <w:rsid w:val="00E50BBC"/>
    <w:rsid w:val="00E51C99"/>
    <w:rsid w:val="00E51FFD"/>
    <w:rsid w:val="00E5200D"/>
    <w:rsid w:val="00E527AA"/>
    <w:rsid w:val="00E52906"/>
    <w:rsid w:val="00E529EE"/>
    <w:rsid w:val="00E532A6"/>
    <w:rsid w:val="00E5454B"/>
    <w:rsid w:val="00E54643"/>
    <w:rsid w:val="00E5498A"/>
    <w:rsid w:val="00E5532B"/>
    <w:rsid w:val="00E5550E"/>
    <w:rsid w:val="00E555C9"/>
    <w:rsid w:val="00E55B05"/>
    <w:rsid w:val="00E55C34"/>
    <w:rsid w:val="00E55D1D"/>
    <w:rsid w:val="00E55D77"/>
    <w:rsid w:val="00E56B62"/>
    <w:rsid w:val="00E57102"/>
    <w:rsid w:val="00E5765A"/>
    <w:rsid w:val="00E57BC5"/>
    <w:rsid w:val="00E60463"/>
    <w:rsid w:val="00E608C2"/>
    <w:rsid w:val="00E609A1"/>
    <w:rsid w:val="00E60FE8"/>
    <w:rsid w:val="00E6162D"/>
    <w:rsid w:val="00E61E44"/>
    <w:rsid w:val="00E61ECF"/>
    <w:rsid w:val="00E61EDA"/>
    <w:rsid w:val="00E62982"/>
    <w:rsid w:val="00E62DA6"/>
    <w:rsid w:val="00E62F76"/>
    <w:rsid w:val="00E63065"/>
    <w:rsid w:val="00E63B3F"/>
    <w:rsid w:val="00E645F9"/>
    <w:rsid w:val="00E64F5A"/>
    <w:rsid w:val="00E6548A"/>
    <w:rsid w:val="00E66DB7"/>
    <w:rsid w:val="00E66F50"/>
    <w:rsid w:val="00E674B6"/>
    <w:rsid w:val="00E675B6"/>
    <w:rsid w:val="00E67AAF"/>
    <w:rsid w:val="00E67C87"/>
    <w:rsid w:val="00E70B09"/>
    <w:rsid w:val="00E7135A"/>
    <w:rsid w:val="00E71647"/>
    <w:rsid w:val="00E71995"/>
    <w:rsid w:val="00E72157"/>
    <w:rsid w:val="00E72324"/>
    <w:rsid w:val="00E72363"/>
    <w:rsid w:val="00E732E2"/>
    <w:rsid w:val="00E73464"/>
    <w:rsid w:val="00E74147"/>
    <w:rsid w:val="00E743E8"/>
    <w:rsid w:val="00E74DAD"/>
    <w:rsid w:val="00E75441"/>
    <w:rsid w:val="00E75788"/>
    <w:rsid w:val="00E75931"/>
    <w:rsid w:val="00E76D76"/>
    <w:rsid w:val="00E776FC"/>
    <w:rsid w:val="00E7784A"/>
    <w:rsid w:val="00E779D7"/>
    <w:rsid w:val="00E77C5C"/>
    <w:rsid w:val="00E8047E"/>
    <w:rsid w:val="00E80956"/>
    <w:rsid w:val="00E80E60"/>
    <w:rsid w:val="00E8159F"/>
    <w:rsid w:val="00E81D28"/>
    <w:rsid w:val="00E81D8D"/>
    <w:rsid w:val="00E81F1B"/>
    <w:rsid w:val="00E8207F"/>
    <w:rsid w:val="00E821CF"/>
    <w:rsid w:val="00E8251E"/>
    <w:rsid w:val="00E8274A"/>
    <w:rsid w:val="00E82839"/>
    <w:rsid w:val="00E82B2E"/>
    <w:rsid w:val="00E83233"/>
    <w:rsid w:val="00E83758"/>
    <w:rsid w:val="00E8378B"/>
    <w:rsid w:val="00E83899"/>
    <w:rsid w:val="00E83BC8"/>
    <w:rsid w:val="00E83C64"/>
    <w:rsid w:val="00E8461B"/>
    <w:rsid w:val="00E84A07"/>
    <w:rsid w:val="00E854B2"/>
    <w:rsid w:val="00E85AF4"/>
    <w:rsid w:val="00E85FE3"/>
    <w:rsid w:val="00E8639A"/>
    <w:rsid w:val="00E86A1C"/>
    <w:rsid w:val="00E87B44"/>
    <w:rsid w:val="00E90341"/>
    <w:rsid w:val="00E9034B"/>
    <w:rsid w:val="00E90435"/>
    <w:rsid w:val="00E904A1"/>
    <w:rsid w:val="00E909A1"/>
    <w:rsid w:val="00E90BF5"/>
    <w:rsid w:val="00E90E4D"/>
    <w:rsid w:val="00E90ED2"/>
    <w:rsid w:val="00E912C6"/>
    <w:rsid w:val="00E91705"/>
    <w:rsid w:val="00E919A6"/>
    <w:rsid w:val="00E922E4"/>
    <w:rsid w:val="00E92A69"/>
    <w:rsid w:val="00E92D64"/>
    <w:rsid w:val="00E9301B"/>
    <w:rsid w:val="00E93CB0"/>
    <w:rsid w:val="00E93D47"/>
    <w:rsid w:val="00E94169"/>
    <w:rsid w:val="00E94609"/>
    <w:rsid w:val="00E94628"/>
    <w:rsid w:val="00E947CF"/>
    <w:rsid w:val="00E94C39"/>
    <w:rsid w:val="00E95127"/>
    <w:rsid w:val="00E95305"/>
    <w:rsid w:val="00E958AA"/>
    <w:rsid w:val="00E963B1"/>
    <w:rsid w:val="00E9744E"/>
    <w:rsid w:val="00EA0EED"/>
    <w:rsid w:val="00EA11C8"/>
    <w:rsid w:val="00EA151C"/>
    <w:rsid w:val="00EA2270"/>
    <w:rsid w:val="00EA2520"/>
    <w:rsid w:val="00EA286D"/>
    <w:rsid w:val="00EA2A79"/>
    <w:rsid w:val="00EA2E2C"/>
    <w:rsid w:val="00EA31C2"/>
    <w:rsid w:val="00EA36F6"/>
    <w:rsid w:val="00EA38D3"/>
    <w:rsid w:val="00EA3F91"/>
    <w:rsid w:val="00EA4125"/>
    <w:rsid w:val="00EA43C7"/>
    <w:rsid w:val="00EA440E"/>
    <w:rsid w:val="00EA5748"/>
    <w:rsid w:val="00EA5CF6"/>
    <w:rsid w:val="00EA7324"/>
    <w:rsid w:val="00EA73FD"/>
    <w:rsid w:val="00EA7418"/>
    <w:rsid w:val="00EA7CCB"/>
    <w:rsid w:val="00EB0381"/>
    <w:rsid w:val="00EB0684"/>
    <w:rsid w:val="00EB074F"/>
    <w:rsid w:val="00EB0F30"/>
    <w:rsid w:val="00EB1248"/>
    <w:rsid w:val="00EB1BDB"/>
    <w:rsid w:val="00EB1D82"/>
    <w:rsid w:val="00EB2706"/>
    <w:rsid w:val="00EB3148"/>
    <w:rsid w:val="00EB3298"/>
    <w:rsid w:val="00EB3461"/>
    <w:rsid w:val="00EB3663"/>
    <w:rsid w:val="00EB3729"/>
    <w:rsid w:val="00EB4FD2"/>
    <w:rsid w:val="00EB512D"/>
    <w:rsid w:val="00EB58C4"/>
    <w:rsid w:val="00EB58C7"/>
    <w:rsid w:val="00EB621B"/>
    <w:rsid w:val="00EB6310"/>
    <w:rsid w:val="00EB643B"/>
    <w:rsid w:val="00EB6D48"/>
    <w:rsid w:val="00EB6EA5"/>
    <w:rsid w:val="00EB73DA"/>
    <w:rsid w:val="00EB7A91"/>
    <w:rsid w:val="00EC07E1"/>
    <w:rsid w:val="00EC1AAF"/>
    <w:rsid w:val="00EC21BB"/>
    <w:rsid w:val="00EC2254"/>
    <w:rsid w:val="00EC261E"/>
    <w:rsid w:val="00EC27D0"/>
    <w:rsid w:val="00EC28D1"/>
    <w:rsid w:val="00EC30A6"/>
    <w:rsid w:val="00EC363B"/>
    <w:rsid w:val="00EC3F40"/>
    <w:rsid w:val="00EC3FEB"/>
    <w:rsid w:val="00EC4091"/>
    <w:rsid w:val="00EC4171"/>
    <w:rsid w:val="00EC444E"/>
    <w:rsid w:val="00EC488F"/>
    <w:rsid w:val="00EC48D3"/>
    <w:rsid w:val="00EC5A9B"/>
    <w:rsid w:val="00ED0769"/>
    <w:rsid w:val="00ED0DDB"/>
    <w:rsid w:val="00ED0F24"/>
    <w:rsid w:val="00ED11BF"/>
    <w:rsid w:val="00ED1544"/>
    <w:rsid w:val="00ED171C"/>
    <w:rsid w:val="00ED1795"/>
    <w:rsid w:val="00ED2392"/>
    <w:rsid w:val="00ED2D05"/>
    <w:rsid w:val="00ED2D48"/>
    <w:rsid w:val="00ED2E0E"/>
    <w:rsid w:val="00ED3063"/>
    <w:rsid w:val="00ED3776"/>
    <w:rsid w:val="00ED3AA5"/>
    <w:rsid w:val="00ED3CA3"/>
    <w:rsid w:val="00ED420A"/>
    <w:rsid w:val="00ED4A1B"/>
    <w:rsid w:val="00ED4BC6"/>
    <w:rsid w:val="00ED4E63"/>
    <w:rsid w:val="00ED5CC0"/>
    <w:rsid w:val="00ED5D50"/>
    <w:rsid w:val="00ED6A72"/>
    <w:rsid w:val="00ED6BC8"/>
    <w:rsid w:val="00ED707F"/>
    <w:rsid w:val="00ED709B"/>
    <w:rsid w:val="00ED7180"/>
    <w:rsid w:val="00ED7AC1"/>
    <w:rsid w:val="00EE08C0"/>
    <w:rsid w:val="00EE1136"/>
    <w:rsid w:val="00EE1770"/>
    <w:rsid w:val="00EE18C7"/>
    <w:rsid w:val="00EE2248"/>
    <w:rsid w:val="00EE33A5"/>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2E2C"/>
    <w:rsid w:val="00EF31DC"/>
    <w:rsid w:val="00EF32DC"/>
    <w:rsid w:val="00EF33D3"/>
    <w:rsid w:val="00EF3749"/>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2DE"/>
    <w:rsid w:val="00EF7378"/>
    <w:rsid w:val="00EF76F3"/>
    <w:rsid w:val="00EF7A64"/>
    <w:rsid w:val="00F00E5F"/>
    <w:rsid w:val="00F0143D"/>
    <w:rsid w:val="00F01EE4"/>
    <w:rsid w:val="00F0228B"/>
    <w:rsid w:val="00F027FD"/>
    <w:rsid w:val="00F02F67"/>
    <w:rsid w:val="00F03450"/>
    <w:rsid w:val="00F03B76"/>
    <w:rsid w:val="00F03CAF"/>
    <w:rsid w:val="00F03D26"/>
    <w:rsid w:val="00F03E7C"/>
    <w:rsid w:val="00F040E7"/>
    <w:rsid w:val="00F04793"/>
    <w:rsid w:val="00F04E8C"/>
    <w:rsid w:val="00F05069"/>
    <w:rsid w:val="00F052B6"/>
    <w:rsid w:val="00F05BEC"/>
    <w:rsid w:val="00F05F67"/>
    <w:rsid w:val="00F062B5"/>
    <w:rsid w:val="00F063E1"/>
    <w:rsid w:val="00F06835"/>
    <w:rsid w:val="00F06846"/>
    <w:rsid w:val="00F06989"/>
    <w:rsid w:val="00F070E2"/>
    <w:rsid w:val="00F07553"/>
    <w:rsid w:val="00F07A23"/>
    <w:rsid w:val="00F07F63"/>
    <w:rsid w:val="00F10850"/>
    <w:rsid w:val="00F10E1B"/>
    <w:rsid w:val="00F114B6"/>
    <w:rsid w:val="00F11737"/>
    <w:rsid w:val="00F11742"/>
    <w:rsid w:val="00F11B5E"/>
    <w:rsid w:val="00F11BBB"/>
    <w:rsid w:val="00F1227B"/>
    <w:rsid w:val="00F126E8"/>
    <w:rsid w:val="00F12710"/>
    <w:rsid w:val="00F12A9B"/>
    <w:rsid w:val="00F13D21"/>
    <w:rsid w:val="00F1416F"/>
    <w:rsid w:val="00F14203"/>
    <w:rsid w:val="00F1423B"/>
    <w:rsid w:val="00F1464F"/>
    <w:rsid w:val="00F1490F"/>
    <w:rsid w:val="00F14DCC"/>
    <w:rsid w:val="00F14F56"/>
    <w:rsid w:val="00F15666"/>
    <w:rsid w:val="00F15916"/>
    <w:rsid w:val="00F15ED9"/>
    <w:rsid w:val="00F17A4D"/>
    <w:rsid w:val="00F202FA"/>
    <w:rsid w:val="00F20BDA"/>
    <w:rsid w:val="00F21A4C"/>
    <w:rsid w:val="00F21B8F"/>
    <w:rsid w:val="00F21E53"/>
    <w:rsid w:val="00F22398"/>
    <w:rsid w:val="00F22920"/>
    <w:rsid w:val="00F23144"/>
    <w:rsid w:val="00F23729"/>
    <w:rsid w:val="00F23861"/>
    <w:rsid w:val="00F23C2E"/>
    <w:rsid w:val="00F23E7F"/>
    <w:rsid w:val="00F23E96"/>
    <w:rsid w:val="00F23EC7"/>
    <w:rsid w:val="00F2415E"/>
    <w:rsid w:val="00F24A1D"/>
    <w:rsid w:val="00F24B36"/>
    <w:rsid w:val="00F25739"/>
    <w:rsid w:val="00F25790"/>
    <w:rsid w:val="00F25F40"/>
    <w:rsid w:val="00F26092"/>
    <w:rsid w:val="00F263ED"/>
    <w:rsid w:val="00F26B4E"/>
    <w:rsid w:val="00F311D3"/>
    <w:rsid w:val="00F31D7D"/>
    <w:rsid w:val="00F32759"/>
    <w:rsid w:val="00F32D9E"/>
    <w:rsid w:val="00F33071"/>
    <w:rsid w:val="00F33320"/>
    <w:rsid w:val="00F33916"/>
    <w:rsid w:val="00F34156"/>
    <w:rsid w:val="00F34A6C"/>
    <w:rsid w:val="00F34B44"/>
    <w:rsid w:val="00F35702"/>
    <w:rsid w:val="00F360C1"/>
    <w:rsid w:val="00F360D0"/>
    <w:rsid w:val="00F363C3"/>
    <w:rsid w:val="00F363F3"/>
    <w:rsid w:val="00F36769"/>
    <w:rsid w:val="00F36CB5"/>
    <w:rsid w:val="00F36EA7"/>
    <w:rsid w:val="00F37F3C"/>
    <w:rsid w:val="00F40BCB"/>
    <w:rsid w:val="00F40D32"/>
    <w:rsid w:val="00F40E1D"/>
    <w:rsid w:val="00F40F33"/>
    <w:rsid w:val="00F418DD"/>
    <w:rsid w:val="00F4325A"/>
    <w:rsid w:val="00F432EC"/>
    <w:rsid w:val="00F4385D"/>
    <w:rsid w:val="00F43B67"/>
    <w:rsid w:val="00F43CCB"/>
    <w:rsid w:val="00F44881"/>
    <w:rsid w:val="00F44D57"/>
    <w:rsid w:val="00F457F5"/>
    <w:rsid w:val="00F45DB4"/>
    <w:rsid w:val="00F45F39"/>
    <w:rsid w:val="00F467A4"/>
    <w:rsid w:val="00F4691C"/>
    <w:rsid w:val="00F46DF4"/>
    <w:rsid w:val="00F477C8"/>
    <w:rsid w:val="00F47EA2"/>
    <w:rsid w:val="00F50044"/>
    <w:rsid w:val="00F5089A"/>
    <w:rsid w:val="00F50AA0"/>
    <w:rsid w:val="00F51276"/>
    <w:rsid w:val="00F51CD4"/>
    <w:rsid w:val="00F51F24"/>
    <w:rsid w:val="00F525FD"/>
    <w:rsid w:val="00F5260E"/>
    <w:rsid w:val="00F52E8C"/>
    <w:rsid w:val="00F535A2"/>
    <w:rsid w:val="00F53772"/>
    <w:rsid w:val="00F53BC0"/>
    <w:rsid w:val="00F53F1E"/>
    <w:rsid w:val="00F5490C"/>
    <w:rsid w:val="00F55417"/>
    <w:rsid w:val="00F5606F"/>
    <w:rsid w:val="00F56804"/>
    <w:rsid w:val="00F56E8B"/>
    <w:rsid w:val="00F57A3D"/>
    <w:rsid w:val="00F600F6"/>
    <w:rsid w:val="00F60279"/>
    <w:rsid w:val="00F61EC6"/>
    <w:rsid w:val="00F62579"/>
    <w:rsid w:val="00F63875"/>
    <w:rsid w:val="00F64AFE"/>
    <w:rsid w:val="00F65530"/>
    <w:rsid w:val="00F6585D"/>
    <w:rsid w:val="00F65CE2"/>
    <w:rsid w:val="00F66587"/>
    <w:rsid w:val="00F66717"/>
    <w:rsid w:val="00F66992"/>
    <w:rsid w:val="00F66A59"/>
    <w:rsid w:val="00F671D1"/>
    <w:rsid w:val="00F672BB"/>
    <w:rsid w:val="00F67472"/>
    <w:rsid w:val="00F67AC3"/>
    <w:rsid w:val="00F67E82"/>
    <w:rsid w:val="00F7027D"/>
    <w:rsid w:val="00F703A4"/>
    <w:rsid w:val="00F70418"/>
    <w:rsid w:val="00F70D1C"/>
    <w:rsid w:val="00F70D9F"/>
    <w:rsid w:val="00F7117D"/>
    <w:rsid w:val="00F71A33"/>
    <w:rsid w:val="00F71B15"/>
    <w:rsid w:val="00F7246A"/>
    <w:rsid w:val="00F72D9D"/>
    <w:rsid w:val="00F72ED2"/>
    <w:rsid w:val="00F7380F"/>
    <w:rsid w:val="00F73BAB"/>
    <w:rsid w:val="00F73C50"/>
    <w:rsid w:val="00F7479D"/>
    <w:rsid w:val="00F7579F"/>
    <w:rsid w:val="00F75AEE"/>
    <w:rsid w:val="00F768E5"/>
    <w:rsid w:val="00F768F2"/>
    <w:rsid w:val="00F76F71"/>
    <w:rsid w:val="00F77234"/>
    <w:rsid w:val="00F774C2"/>
    <w:rsid w:val="00F77514"/>
    <w:rsid w:val="00F77F7B"/>
    <w:rsid w:val="00F77FB4"/>
    <w:rsid w:val="00F801F7"/>
    <w:rsid w:val="00F8097F"/>
    <w:rsid w:val="00F80981"/>
    <w:rsid w:val="00F81390"/>
    <w:rsid w:val="00F813F9"/>
    <w:rsid w:val="00F81615"/>
    <w:rsid w:val="00F8191B"/>
    <w:rsid w:val="00F82180"/>
    <w:rsid w:val="00F8292B"/>
    <w:rsid w:val="00F82A05"/>
    <w:rsid w:val="00F83726"/>
    <w:rsid w:val="00F83898"/>
    <w:rsid w:val="00F83F8E"/>
    <w:rsid w:val="00F843A4"/>
    <w:rsid w:val="00F8466F"/>
    <w:rsid w:val="00F84E0B"/>
    <w:rsid w:val="00F850A0"/>
    <w:rsid w:val="00F85E94"/>
    <w:rsid w:val="00F86516"/>
    <w:rsid w:val="00F86D1C"/>
    <w:rsid w:val="00F87227"/>
    <w:rsid w:val="00F87874"/>
    <w:rsid w:val="00F87F6B"/>
    <w:rsid w:val="00F9033D"/>
    <w:rsid w:val="00F90DFC"/>
    <w:rsid w:val="00F90F99"/>
    <w:rsid w:val="00F91A6A"/>
    <w:rsid w:val="00F91AC3"/>
    <w:rsid w:val="00F929B3"/>
    <w:rsid w:val="00F92B2D"/>
    <w:rsid w:val="00F92E92"/>
    <w:rsid w:val="00F931FC"/>
    <w:rsid w:val="00F945BF"/>
    <w:rsid w:val="00F94662"/>
    <w:rsid w:val="00F9468C"/>
    <w:rsid w:val="00F95271"/>
    <w:rsid w:val="00F95382"/>
    <w:rsid w:val="00F95CA4"/>
    <w:rsid w:val="00F962DF"/>
    <w:rsid w:val="00F963C9"/>
    <w:rsid w:val="00F9653D"/>
    <w:rsid w:val="00F970BF"/>
    <w:rsid w:val="00F974C5"/>
    <w:rsid w:val="00F974FB"/>
    <w:rsid w:val="00F97837"/>
    <w:rsid w:val="00F97D87"/>
    <w:rsid w:val="00F97FB9"/>
    <w:rsid w:val="00FA0265"/>
    <w:rsid w:val="00FA1BAC"/>
    <w:rsid w:val="00FA3995"/>
    <w:rsid w:val="00FA3B37"/>
    <w:rsid w:val="00FA3BAD"/>
    <w:rsid w:val="00FA44B8"/>
    <w:rsid w:val="00FA47C8"/>
    <w:rsid w:val="00FA5299"/>
    <w:rsid w:val="00FA537E"/>
    <w:rsid w:val="00FA5653"/>
    <w:rsid w:val="00FA588B"/>
    <w:rsid w:val="00FA5F79"/>
    <w:rsid w:val="00FA632A"/>
    <w:rsid w:val="00FA639F"/>
    <w:rsid w:val="00FA71FB"/>
    <w:rsid w:val="00FA7E4E"/>
    <w:rsid w:val="00FB05A4"/>
    <w:rsid w:val="00FB066E"/>
    <w:rsid w:val="00FB0E0B"/>
    <w:rsid w:val="00FB1435"/>
    <w:rsid w:val="00FB1EF7"/>
    <w:rsid w:val="00FB2358"/>
    <w:rsid w:val="00FB341C"/>
    <w:rsid w:val="00FB3A2B"/>
    <w:rsid w:val="00FB3B97"/>
    <w:rsid w:val="00FB3C3D"/>
    <w:rsid w:val="00FB3F04"/>
    <w:rsid w:val="00FB5B03"/>
    <w:rsid w:val="00FB5BD9"/>
    <w:rsid w:val="00FB5BF5"/>
    <w:rsid w:val="00FB6088"/>
    <w:rsid w:val="00FB60CA"/>
    <w:rsid w:val="00FB6185"/>
    <w:rsid w:val="00FB6A47"/>
    <w:rsid w:val="00FB6BDB"/>
    <w:rsid w:val="00FB6EAA"/>
    <w:rsid w:val="00FB708E"/>
    <w:rsid w:val="00FB76F4"/>
    <w:rsid w:val="00FB7C28"/>
    <w:rsid w:val="00FB7F95"/>
    <w:rsid w:val="00FC0076"/>
    <w:rsid w:val="00FC0633"/>
    <w:rsid w:val="00FC07F0"/>
    <w:rsid w:val="00FC0964"/>
    <w:rsid w:val="00FC174F"/>
    <w:rsid w:val="00FC21F9"/>
    <w:rsid w:val="00FC2528"/>
    <w:rsid w:val="00FC2912"/>
    <w:rsid w:val="00FC2F1D"/>
    <w:rsid w:val="00FC30F5"/>
    <w:rsid w:val="00FC321C"/>
    <w:rsid w:val="00FC36E4"/>
    <w:rsid w:val="00FC3C34"/>
    <w:rsid w:val="00FC3FFD"/>
    <w:rsid w:val="00FC445E"/>
    <w:rsid w:val="00FC465B"/>
    <w:rsid w:val="00FC46F7"/>
    <w:rsid w:val="00FC4A63"/>
    <w:rsid w:val="00FC4C42"/>
    <w:rsid w:val="00FC5B1C"/>
    <w:rsid w:val="00FC5C29"/>
    <w:rsid w:val="00FC5F8C"/>
    <w:rsid w:val="00FC6068"/>
    <w:rsid w:val="00FC62C3"/>
    <w:rsid w:val="00FC68E4"/>
    <w:rsid w:val="00FC6DA4"/>
    <w:rsid w:val="00FC7009"/>
    <w:rsid w:val="00FC731C"/>
    <w:rsid w:val="00FC7629"/>
    <w:rsid w:val="00FC7650"/>
    <w:rsid w:val="00FC776A"/>
    <w:rsid w:val="00FC78D2"/>
    <w:rsid w:val="00FC7B87"/>
    <w:rsid w:val="00FD0C11"/>
    <w:rsid w:val="00FD0F1A"/>
    <w:rsid w:val="00FD115A"/>
    <w:rsid w:val="00FD175F"/>
    <w:rsid w:val="00FD2727"/>
    <w:rsid w:val="00FD28F6"/>
    <w:rsid w:val="00FD2E78"/>
    <w:rsid w:val="00FD36AA"/>
    <w:rsid w:val="00FD39CE"/>
    <w:rsid w:val="00FD3CEC"/>
    <w:rsid w:val="00FD418C"/>
    <w:rsid w:val="00FD4780"/>
    <w:rsid w:val="00FD52A0"/>
    <w:rsid w:val="00FD5585"/>
    <w:rsid w:val="00FD5729"/>
    <w:rsid w:val="00FD5731"/>
    <w:rsid w:val="00FD6212"/>
    <w:rsid w:val="00FD63E8"/>
    <w:rsid w:val="00FD63F9"/>
    <w:rsid w:val="00FD65C6"/>
    <w:rsid w:val="00FD69E7"/>
    <w:rsid w:val="00FD760B"/>
    <w:rsid w:val="00FE087D"/>
    <w:rsid w:val="00FE22EE"/>
    <w:rsid w:val="00FE25A2"/>
    <w:rsid w:val="00FE3B7A"/>
    <w:rsid w:val="00FE3F17"/>
    <w:rsid w:val="00FE422E"/>
    <w:rsid w:val="00FE46F2"/>
    <w:rsid w:val="00FE4A80"/>
    <w:rsid w:val="00FE55EA"/>
    <w:rsid w:val="00FE56D4"/>
    <w:rsid w:val="00FE695C"/>
    <w:rsid w:val="00FE6C70"/>
    <w:rsid w:val="00FE6D90"/>
    <w:rsid w:val="00FE6F47"/>
    <w:rsid w:val="00FE72B2"/>
    <w:rsid w:val="00FE7BA4"/>
    <w:rsid w:val="00FE7E70"/>
    <w:rsid w:val="00FF0734"/>
    <w:rsid w:val="00FF0BCD"/>
    <w:rsid w:val="00FF0C84"/>
    <w:rsid w:val="00FF12D7"/>
    <w:rsid w:val="00FF226E"/>
    <w:rsid w:val="00FF23C7"/>
    <w:rsid w:val="00FF347C"/>
    <w:rsid w:val="00FF3C5F"/>
    <w:rsid w:val="00FF3D19"/>
    <w:rsid w:val="00FF3DE3"/>
    <w:rsid w:val="00FF4045"/>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F260BB"/>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2762B"/>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Char"/>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Char"/>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Memo"/>
    <w:basedOn w:val="3"/>
    <w:next w:val="a1"/>
    <w:link w:val="4Char"/>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Char"/>
    <w:qFormat/>
    <w:rsid w:val="00876A06"/>
    <w:pPr>
      <w:numPr>
        <w:ilvl w:val="0"/>
        <w:numId w:val="0"/>
      </w:numPr>
      <w:outlineLvl w:val="4"/>
    </w:pPr>
    <w:rPr>
      <w:sz w:val="22"/>
    </w:rPr>
  </w:style>
  <w:style w:type="paragraph" w:styleId="6">
    <w:name w:val="heading 6"/>
    <w:aliases w:val="T1,Header 6"/>
    <w:basedOn w:val="H6"/>
    <w:next w:val="a1"/>
    <w:link w:val="6Char"/>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Char0"/>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Tahoma" w:hAnsi="Tahoma"/>
    </w:rPr>
  </w:style>
  <w:style w:type="paragraph" w:styleId="af1">
    <w:name w:val="Plain Text"/>
    <w:basedOn w:val="a1"/>
    <w:link w:val="Char2"/>
    <w:rPr>
      <w:rFonts w:ascii="Courier New" w:hAnsi="Courier New"/>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semiHidden/>
    <w:pPr>
      <w:widowControl w:val="0"/>
      <w:spacing w:line="360" w:lineRule="atLeast"/>
    </w:pPr>
    <w:rPr>
      <w:rFonts w:ascii="–¾’©" w:eastAsia="–¾’©"/>
      <w:sz w:val="24"/>
      <w:lang w:eastAsia="en-US"/>
    </w:rPr>
  </w:style>
  <w:style w:type="character" w:styleId="af6">
    <w:name w:val="page number"/>
    <w:basedOn w:val="a2"/>
  </w:style>
  <w:style w:type="paragraph" w:styleId="34">
    <w:name w:val="Body Text 3"/>
    <w:basedOn w:val="a1"/>
    <w:pPr>
      <w:keepNext/>
      <w:keepLines/>
    </w:pPr>
    <w:rPr>
      <w:rFonts w:eastAsia="Osaka"/>
      <w:color w:val="000000"/>
    </w:rPr>
  </w:style>
  <w:style w:type="paragraph" w:styleId="af7">
    <w:name w:val="Balloon Text"/>
    <w:basedOn w:val="a1"/>
    <w:link w:val="Char5"/>
    <w:semiHidden/>
    <w:rPr>
      <w:rFonts w:ascii="Tahoma" w:hAnsi="Tahoma" w:cs="Tahoma"/>
      <w:sz w:val="16"/>
      <w:szCs w:val="16"/>
    </w:rPr>
  </w:style>
  <w:style w:type="table" w:styleId="af8">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semiHidden/>
    <w:rsid w:val="00373EA6"/>
    <w:rPr>
      <w:sz w:val="16"/>
      <w:szCs w:val="16"/>
    </w:rPr>
  </w:style>
  <w:style w:type="paragraph" w:styleId="afa">
    <w:name w:val="annotation subject"/>
    <w:basedOn w:val="af5"/>
    <w:next w:val="af5"/>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b">
    <w:name w:val="样式 页眉"/>
    <w:basedOn w:val="a5"/>
    <w:link w:val="Char7"/>
    <w:rsid w:val="00572A4C"/>
    <w:rPr>
      <w:rFonts w:eastAsia="Arial"/>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Arial" w:eastAsia="Times New Roman" w:hAnsi="Arial"/>
      <w:b/>
      <w:noProof/>
      <w:sz w:val="18"/>
      <w:lang w:val="en-GB" w:eastAsia="en-US" w:bidi="ar-SA"/>
    </w:rPr>
  </w:style>
  <w:style w:type="character" w:customStyle="1" w:styleId="Char7">
    <w:name w:val="样式 页眉 Char"/>
    <w:link w:val="afb"/>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a"/>
    <w:link w:val="B1Char"/>
    <w:qFormat/>
    <w:rsid w:val="00974E2C"/>
  </w:style>
  <w:style w:type="character" w:customStyle="1" w:styleId="B1Char">
    <w:name w:val="B1 Char"/>
    <w:link w:val="B10"/>
    <w:qFormat/>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Char0">
    <w:name w:val="题注 Char"/>
    <w:aliases w:val="cap Char1,cap Char Char,Caption Char Char,Caption Char1 Char Char,cap Char Char1 Char,Caption Char Char1 Char Char,cap Char2 Char Char,Ca Char,cap1 Char,cap2 Char,cap11 Char,Légende-figure Char1,Légende-figure Char Char,Beschrifubg Char,C Char"/>
    <w:link w:val="ad"/>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1"/>
    <w:qFormat/>
    <w:rsid w:val="00755136"/>
    <w:pPr>
      <w:numPr>
        <w:numId w:val="6"/>
      </w:numPr>
    </w:pPr>
    <w:rPr>
      <w:rFonts w:eastAsia="MS Mincho"/>
      <w:lang w:eastAsia="ja-JP"/>
    </w:rPr>
  </w:style>
  <w:style w:type="character" w:customStyle="1" w:styleId="1Char1">
    <w:name w:val="样式1 Char"/>
    <w:link w:val="10"/>
    <w:rsid w:val="00755136"/>
    <w:rPr>
      <w:rFonts w:ascii="Arial" w:hAnsi="Arial"/>
      <w:sz w:val="18"/>
      <w:lang w:val="en-GB" w:eastAsia="ja-JP"/>
    </w:rPr>
  </w:style>
  <w:style w:type="character" w:customStyle="1" w:styleId="Char2">
    <w:name w:val="纯文本 Char"/>
    <w:link w:val="af1"/>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Char">
    <w:name w:val="标题 6 Char"/>
    <w:aliases w:val="T1 Char3,Header 6 Char"/>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Char1">
    <w:name w:val="文档结构图 Char"/>
    <w:link w:val="af0"/>
    <w:semiHidden/>
    <w:rsid w:val="00755136"/>
    <w:rPr>
      <w:rFonts w:ascii="Tahoma" w:eastAsia="Times New Roman" w:hAnsi="Tahoma"/>
      <w:shd w:val="clear" w:color="auto" w:fill="000080"/>
      <w:lang w:val="en-GB" w:eastAsia="en-US"/>
    </w:rPr>
  </w:style>
  <w:style w:type="character" w:customStyle="1" w:styleId="Char4">
    <w:name w:val="批注文字 Char"/>
    <w:link w:val="af5"/>
    <w:semiHidden/>
    <w:rsid w:val="00755136"/>
    <w:rPr>
      <w:rFonts w:ascii="–¾’©" w:eastAsia="–¾’©"/>
      <w:sz w:val="24"/>
      <w:lang w:val="en-GB" w:eastAsia="en-US"/>
    </w:rPr>
  </w:style>
  <w:style w:type="character" w:customStyle="1" w:styleId="Char5">
    <w:name w:val="批注框文本 Char"/>
    <w:link w:val="af7"/>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2"/>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Char0"/>
    <w:rsid w:val="00755136"/>
    <w:pPr>
      <w:ind w:leftChars="100" w:left="400" w:hangingChars="100" w:hanging="200"/>
    </w:pPr>
    <w:rPr>
      <w:rFonts w:eastAsia="MS Mincho"/>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80"/>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qFormat/>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2"/>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1">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2">
    <w:name w:val="Revision"/>
    <w:hidden/>
    <w:semiHidden/>
    <w:rsid w:val="00755136"/>
    <w:rPr>
      <w:rFonts w:eastAsia="Batang"/>
      <w:lang w:val="en-GB" w:eastAsia="en-US"/>
    </w:rPr>
  </w:style>
  <w:style w:type="paragraph" w:styleId="aff3">
    <w:name w:val="endnote text"/>
    <w:basedOn w:val="a1"/>
    <w:link w:val="Chara"/>
    <w:rsid w:val="00755136"/>
    <w:pPr>
      <w:overflowPunct/>
      <w:autoSpaceDE/>
      <w:autoSpaceDN/>
      <w:adjustRightInd/>
      <w:snapToGrid w:val="0"/>
      <w:textAlignment w:val="auto"/>
    </w:pPr>
  </w:style>
  <w:style w:type="character" w:customStyle="1" w:styleId="Chara">
    <w:name w:val="尾注文本 Char"/>
    <w:link w:val="aff3"/>
    <w:rsid w:val="00755136"/>
    <w:rPr>
      <w:rFonts w:eastAsia="宋体"/>
      <w:lang w:val="en-GB" w:eastAsia="en-US"/>
    </w:rPr>
  </w:style>
  <w:style w:type="character" w:styleId="aff4">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5">
    <w:name w:val="Title"/>
    <w:basedOn w:val="a1"/>
    <w:next w:val="a1"/>
    <w:link w:val="Charb"/>
    <w:qFormat/>
    <w:rsid w:val="00755136"/>
    <w:pPr>
      <w:spacing w:before="240" w:after="60"/>
      <w:outlineLvl w:val="0"/>
    </w:pPr>
    <w:rPr>
      <w:rFonts w:ascii="Courier New" w:hAnsi="Courier New"/>
      <w:lang w:val="nb-NO" w:eastAsia="ja-JP"/>
    </w:rPr>
  </w:style>
  <w:style w:type="character" w:customStyle="1" w:styleId="Charb">
    <w:name w:val="标题 Char"/>
    <w:link w:val="aff5"/>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6">
    <w:name w:val="List Paragraph"/>
    <w:aliases w:val="- Bullets,?? ??,?????,????,Lista1,목록 단락,リスト段落,列出段落1,中等深浅网格 1 - 着色 21,列表段落,R4_bullets,列表段落1,—ño’i—Ž,¥¡¡¡¡ì¬º¥¹¥È¶ÎÂä,ÁÐ³ö¶ÎÂä,¥ê¥¹¥È¶ÎÂä,1st level - Bullet List Paragraph,Lettre d'introduction,Paragrafo elenco,Normal bullet 2,Bullet list,목록단락,列表段,列"/>
    <w:basedOn w:val="a1"/>
    <w:link w:val="Charc"/>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Charc">
    <w:name w:val="列出段落 Char"/>
    <w:aliases w:val="- Bullets Char,?? ?? Char,????? Char,???? Char,Lista1 Char,목록 단락 Char,リスト段落 Char,列出段落1 Char,中等深浅网格 1 - 着色 21 Char,列表段落 Char,R4_bullets Char,列表段落1 Char,—ño’i—Ž Char,¥¡¡¡¡ì¬º¥¹¥È¶ÎÂä Char,ÁÐ³ö¶ÎÂä Char,¥ê¥¹¥È¶ÎÂä Char,Lettre d'introduction Char"/>
    <w:link w:val="aff6"/>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CharChar240">
    <w:name w:val="Char Char24"/>
    <w:basedOn w:val="a1"/>
    <w:semiHidden/>
    <w:rsid w:val="00AB146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styleId="aff7">
    <w:name w:val="Placeholder Text"/>
    <w:basedOn w:val="a2"/>
    <w:uiPriority w:val="99"/>
    <w:semiHidden/>
    <w:rsid w:val="00DD5C90"/>
    <w:rPr>
      <w:color w:val="808080"/>
    </w:rPr>
  </w:style>
  <w:style w:type="paragraph" w:customStyle="1" w:styleId="Observation">
    <w:name w:val="Observation"/>
    <w:basedOn w:val="a1"/>
    <w:qFormat/>
    <w:rsid w:val="00D24C77"/>
    <w:pPr>
      <w:numPr>
        <w:numId w:val="11"/>
      </w:numPr>
      <w:tabs>
        <w:tab w:val="left" w:pos="1701"/>
      </w:tabs>
      <w:spacing w:after="120" w:line="256" w:lineRule="auto"/>
      <w:jc w:val="both"/>
      <w:textAlignment w:val="auto"/>
    </w:pPr>
    <w:rPr>
      <w:rFonts w:eastAsia="Times New Roman"/>
      <w:b/>
      <w:bCs/>
      <w:lang w:eastAsia="ja-JP"/>
    </w:rPr>
  </w:style>
  <w:style w:type="character" w:customStyle="1" w:styleId="EQChar">
    <w:name w:val="EQ Char"/>
    <w:link w:val="EQ"/>
    <w:qFormat/>
    <w:rsid w:val="007F4105"/>
    <w:rPr>
      <w:rFonts w:eastAsia="宋体"/>
      <w:noProof/>
      <w:lang w:val="en-GB"/>
    </w:rPr>
  </w:style>
  <w:style w:type="character" w:customStyle="1" w:styleId="Char10">
    <w:name w:val="列出段落 Char1"/>
    <w:aliases w:val="1st level - Bullet List Paragraph Char"/>
    <w:uiPriority w:val="34"/>
    <w:qFormat/>
    <w:locked/>
    <w:rsid w:val="009D6CBA"/>
    <w:rPr>
      <w:rFonts w:ascii="Times New Roman" w:hAnsi="Times New Roman"/>
      <w:lang w:val="en-GB" w:eastAsia="en-US"/>
    </w:rPr>
  </w:style>
  <w:style w:type="table" w:customStyle="1" w:styleId="16">
    <w:name w:val="网格型1"/>
    <w:basedOn w:val="a3"/>
    <w:next w:val="af8"/>
    <w:uiPriority w:val="59"/>
    <w:qFormat/>
    <w:rsid w:val="0073477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next w:val="af8"/>
    <w:qFormat/>
    <w:rsid w:val="0060431A"/>
    <w:pPr>
      <w:widowControl w:val="0"/>
      <w:autoSpaceDE w:val="0"/>
      <w:autoSpaceDN w:val="0"/>
      <w:adjustRightInd w:val="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a2"/>
    <w:qFormat/>
    <w:rsid w:val="00461CAF"/>
  </w:style>
  <w:style w:type="character" w:customStyle="1" w:styleId="normaltextrun">
    <w:name w:val="normaltextrun"/>
    <w:basedOn w:val="a2"/>
    <w:qFormat/>
    <w:rsid w:val="00461C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64424379">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package" Target="embeddings/Microsoft_Visio_Drawing1111111.vsdx"/><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7216F4-3BF5-4B1A-BED9-9652AC5CC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1855</TotalTime>
  <Pages>9</Pages>
  <Words>1921</Words>
  <Characters>10955</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12851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175</cp:revision>
  <cp:lastPrinted>2010-01-07T02:23:00Z</cp:lastPrinted>
  <dcterms:created xsi:type="dcterms:W3CDTF">2023-01-28T10:11:00Z</dcterms:created>
  <dcterms:modified xsi:type="dcterms:W3CDTF">2023-02-17T11:34:00Z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(3)cAxlAQJDuNWobl5E36sqWz4F5uJh8AALWCd9w73iLi0cp2oOHVD0pDO7nPe2m/2VGLJIQ2DG
fra5+DcksFtCsydZespUc1AGauuHoMpbfc8ddYLDFXyFu44dvOz+/VzhzUwRTGAQQ1/hgh0y
BjErcDqZ+IUFyhB90MaLSE0nFZumzwu9J03KQm6E9SVsL9UAEoY05jR8BndAjk56oFFfDtnr
LEN4iGVp6w1IsJXlcw</vt:lpwstr>
  </property>
  <property fmtid="{D5CDD505-2E9C-101B-9397-08002B2CF9AE}" pid="15" name="_2015_ms_pID_725343_00">
    <vt:lpwstr>_2015_ms_pID_725343</vt:lpwstr>
  </property>
  <property fmtid="{D5CDD505-2E9C-101B-9397-08002B2CF9AE}" pid="16" name="_2015_ms_pID_7253431">
    <vt:lpwstr>Ta8CyO4ziSA80ZUwPjbj8gGNWem04nd2et8D7goxsOQHtPuZ8QVOBA
HZzqaxx+cwfeqD9d4PtZ2bxkCEXd09iRbLZX2/lGDXnEdcfkLjYCL+16XOha/Pjs/N054cCu
4XFIUE8q0pX0iZhzcZKrws/eeZsMy+uNGb95yrJnRi+ykkuwWwvu9GYGbjrvIrapH0zbVFIz
Ten3aPHo/OT+BkDisZTO8h4fGcVohATuYbYe</vt:lpwstr>
  </property>
  <property fmtid="{D5CDD505-2E9C-101B-9397-08002B2CF9AE}" pid="17" name="_2015_ms_pID_7253431_00">
    <vt:lpwstr>_2015_ms_pID_7253431</vt:lpwstr>
  </property>
  <property fmtid="{D5CDD505-2E9C-101B-9397-08002B2CF9AE}" pid="18" name="_2015_ms_pID_7253432">
    <vt:lpwstr>TQ==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1676633643</vt:lpwstr>
  </property>
</Properties>
</file>